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C832" w14:textId="0FA4BFA6" w:rsidR="00D50031" w:rsidRPr="00465475" w:rsidRDefault="00D61708" w:rsidP="001708D6">
      <w:pPr>
        <w:spacing w:before="120"/>
        <w:jc w:val="center"/>
        <w:rPr>
          <w:rFonts w:ascii="Arial" w:hAnsi="Arial" w:cs="Arial"/>
          <w:b/>
          <w:bCs/>
          <w:sz w:val="32"/>
          <w:szCs w:val="32"/>
        </w:rPr>
      </w:pPr>
      <w:r>
        <w:rPr>
          <w:rFonts w:ascii="Arial" w:hAnsi="Arial" w:cs="Arial"/>
          <w:b/>
          <w:bCs/>
          <w:sz w:val="32"/>
          <w:szCs w:val="32"/>
        </w:rPr>
        <w:t xml:space="preserve">District </w:t>
      </w:r>
      <w:r w:rsidR="005F6603">
        <w:rPr>
          <w:rFonts w:ascii="Arial" w:hAnsi="Arial" w:cs="Arial"/>
          <w:b/>
          <w:bCs/>
          <w:sz w:val="32"/>
          <w:szCs w:val="32"/>
        </w:rPr>
        <w:t>Alternate Assessment</w:t>
      </w:r>
      <w:r w:rsidR="00EC29A7">
        <w:rPr>
          <w:rFonts w:ascii="Arial" w:hAnsi="Arial" w:cs="Arial"/>
          <w:b/>
          <w:bCs/>
          <w:sz w:val="32"/>
          <w:szCs w:val="32"/>
        </w:rPr>
        <w:t xml:space="preserve"> </w:t>
      </w:r>
      <w:r w:rsidR="00D50031" w:rsidRPr="00232684">
        <w:rPr>
          <w:rFonts w:ascii="Arial" w:hAnsi="Arial" w:cs="Arial"/>
          <w:b/>
          <w:bCs/>
          <w:sz w:val="32"/>
          <w:szCs w:val="32"/>
        </w:rPr>
        <w:t xml:space="preserve">Self-Reflection </w:t>
      </w:r>
      <w:r w:rsidR="0061447B">
        <w:rPr>
          <w:rFonts w:ascii="Arial" w:hAnsi="Arial" w:cs="Arial"/>
          <w:b/>
          <w:bCs/>
          <w:sz w:val="32"/>
          <w:szCs w:val="32"/>
        </w:rPr>
        <w:t>Guide</w:t>
      </w:r>
    </w:p>
    <w:p w14:paraId="0EEAC818" w14:textId="65EFDBC7" w:rsidR="00412FEA" w:rsidRDefault="007D5C99" w:rsidP="003F525B">
      <w:pPr>
        <w:pStyle w:val="NormalWeb"/>
        <w:shd w:val="clear" w:color="auto" w:fill="FFFFFF" w:themeFill="background1"/>
        <w:spacing w:before="120" w:beforeAutospacing="0" w:after="120" w:afterAutospacing="0"/>
        <w:rPr>
          <w:rFonts w:ascii="Arial" w:hAnsi="Arial" w:cs="Arial"/>
        </w:rPr>
      </w:pPr>
      <w:r>
        <w:rPr>
          <w:rFonts w:ascii="Arial" w:hAnsi="Arial" w:cs="Arial"/>
          <w:b/>
          <w:bCs/>
        </w:rPr>
        <w:t>Purpose of</w:t>
      </w:r>
      <w:r w:rsidR="006D200E" w:rsidRPr="005F6603">
        <w:rPr>
          <w:rFonts w:ascii="Arial" w:hAnsi="Arial" w:cs="Arial"/>
          <w:b/>
          <w:bCs/>
        </w:rPr>
        <w:t xml:space="preserve"> this </w:t>
      </w:r>
      <w:r w:rsidR="001436C3">
        <w:rPr>
          <w:rFonts w:ascii="Arial" w:hAnsi="Arial" w:cs="Arial"/>
          <w:b/>
          <w:bCs/>
        </w:rPr>
        <w:t>guide</w:t>
      </w:r>
      <w:r w:rsidR="006D200E" w:rsidRPr="005F6603">
        <w:rPr>
          <w:rFonts w:ascii="Arial" w:hAnsi="Arial" w:cs="Arial"/>
          <w:b/>
          <w:bCs/>
        </w:rPr>
        <w:t>:</w:t>
      </w:r>
      <w:r w:rsidR="006D200E" w:rsidRPr="00353958">
        <w:rPr>
          <w:rFonts w:ascii="Arial" w:hAnsi="Arial" w:cs="Arial"/>
        </w:rPr>
        <w:t xml:space="preserve"> </w:t>
      </w:r>
      <w:r w:rsidR="005970EF" w:rsidRPr="00353958">
        <w:rPr>
          <w:rFonts w:ascii="Arial" w:hAnsi="Arial" w:cs="Arial"/>
          <w:color w:val="201F1E"/>
        </w:rPr>
        <w:t xml:space="preserve">The </w:t>
      </w:r>
      <w:r w:rsidR="00EA0890">
        <w:rPr>
          <w:rFonts w:ascii="Arial" w:hAnsi="Arial" w:cs="Arial"/>
          <w:color w:val="201F1E"/>
        </w:rPr>
        <w:t xml:space="preserve">District </w:t>
      </w:r>
      <w:r w:rsidR="000C0CDE">
        <w:rPr>
          <w:rFonts w:ascii="Arial" w:hAnsi="Arial" w:cs="Arial"/>
          <w:color w:val="201F1E"/>
        </w:rPr>
        <w:t>Alternate</w:t>
      </w:r>
      <w:r w:rsidR="005F6603">
        <w:rPr>
          <w:rFonts w:ascii="Arial" w:hAnsi="Arial" w:cs="Arial"/>
          <w:color w:val="201F1E"/>
        </w:rPr>
        <w:t xml:space="preserve"> </w:t>
      </w:r>
      <w:r w:rsidR="00B42471">
        <w:rPr>
          <w:rFonts w:ascii="Arial" w:hAnsi="Arial" w:cs="Arial"/>
          <w:color w:val="201F1E"/>
        </w:rPr>
        <w:t xml:space="preserve">Assessment </w:t>
      </w:r>
      <w:r w:rsidR="005970EF" w:rsidRPr="00353958">
        <w:rPr>
          <w:rFonts w:ascii="Arial" w:hAnsi="Arial" w:cs="Arial"/>
          <w:color w:val="201F1E"/>
        </w:rPr>
        <w:t xml:space="preserve">Self-Reflection </w:t>
      </w:r>
      <w:r w:rsidR="00EA0890">
        <w:rPr>
          <w:rFonts w:ascii="Arial" w:hAnsi="Arial" w:cs="Arial"/>
          <w:color w:val="201F1E"/>
        </w:rPr>
        <w:t>Guide</w:t>
      </w:r>
      <w:r w:rsidR="005970EF" w:rsidRPr="00353958">
        <w:rPr>
          <w:rFonts w:ascii="Arial" w:hAnsi="Arial" w:cs="Arial"/>
          <w:color w:val="201F1E"/>
        </w:rPr>
        <w:t xml:space="preserve"> </w:t>
      </w:r>
      <w:r w:rsidR="00AB4B3D">
        <w:rPr>
          <w:rFonts w:ascii="Arial" w:hAnsi="Arial" w:cs="Arial"/>
          <w:color w:val="201F1E"/>
        </w:rPr>
        <w:t>is a</w:t>
      </w:r>
      <w:r w:rsidR="0099392A">
        <w:rPr>
          <w:rFonts w:ascii="Arial" w:hAnsi="Arial" w:cs="Arial"/>
          <w:color w:val="201F1E"/>
        </w:rPr>
        <w:t>n</w:t>
      </w:r>
      <w:r w:rsidR="00AB4B3D">
        <w:rPr>
          <w:rFonts w:ascii="Arial" w:hAnsi="Arial" w:cs="Arial"/>
          <w:color w:val="201F1E"/>
        </w:rPr>
        <w:t xml:space="preserve"> optional resource </w:t>
      </w:r>
      <w:r w:rsidR="005970EF" w:rsidRPr="00353958">
        <w:rPr>
          <w:rFonts w:ascii="Arial" w:hAnsi="Arial" w:cs="Arial"/>
          <w:color w:val="201F1E"/>
        </w:rPr>
        <w:t xml:space="preserve">for districts </w:t>
      </w:r>
      <w:r w:rsidR="00F2591A">
        <w:rPr>
          <w:rFonts w:ascii="Arial" w:hAnsi="Arial" w:cs="Arial"/>
          <w:color w:val="201F1E"/>
        </w:rPr>
        <w:t>that</w:t>
      </w:r>
      <w:r w:rsidR="00F2591A" w:rsidRPr="00353958">
        <w:rPr>
          <w:rFonts w:ascii="Arial" w:hAnsi="Arial" w:cs="Arial"/>
          <w:color w:val="201F1E"/>
        </w:rPr>
        <w:t xml:space="preserve"> </w:t>
      </w:r>
      <w:r w:rsidR="0099392A">
        <w:rPr>
          <w:rFonts w:ascii="Arial" w:hAnsi="Arial" w:cs="Arial"/>
          <w:color w:val="201F1E"/>
        </w:rPr>
        <w:t xml:space="preserve">may </w:t>
      </w:r>
      <w:r w:rsidR="00FC5A75">
        <w:rPr>
          <w:rFonts w:ascii="Arial" w:hAnsi="Arial" w:cs="Arial"/>
          <w:color w:val="201F1E"/>
        </w:rPr>
        <w:t>need</w:t>
      </w:r>
      <w:r w:rsidR="008E113E">
        <w:rPr>
          <w:rFonts w:ascii="Arial" w:hAnsi="Arial" w:cs="Arial"/>
          <w:color w:val="201F1E"/>
        </w:rPr>
        <w:t xml:space="preserve"> support </w:t>
      </w:r>
      <w:r w:rsidR="005970EF" w:rsidRPr="00353958">
        <w:rPr>
          <w:rFonts w:ascii="Arial" w:hAnsi="Arial" w:cs="Arial"/>
          <w:color w:val="201F1E"/>
        </w:rPr>
        <w:t xml:space="preserve">based on their alternate assessment participation data. </w:t>
      </w:r>
      <w:r w:rsidR="009033C3">
        <w:rPr>
          <w:rFonts w:ascii="Arial" w:hAnsi="Arial" w:cs="Arial"/>
          <w:color w:val="201F1E"/>
        </w:rPr>
        <w:t>The Department</w:t>
      </w:r>
      <w:r w:rsidR="4423AE32">
        <w:rPr>
          <w:rFonts w:ascii="Arial" w:hAnsi="Arial" w:cs="Arial"/>
          <w:color w:val="201F1E"/>
        </w:rPr>
        <w:t xml:space="preserve"> is required</w:t>
      </w:r>
      <w:r w:rsidR="186DBA32">
        <w:rPr>
          <w:rFonts w:ascii="Arial" w:hAnsi="Arial" w:cs="Arial"/>
          <w:color w:val="201F1E"/>
        </w:rPr>
        <w:t xml:space="preserve"> to ensure districts are only testing eligible students with the alternate </w:t>
      </w:r>
      <w:r w:rsidR="00F50497">
        <w:rPr>
          <w:rFonts w:ascii="Arial" w:hAnsi="Arial" w:cs="Arial"/>
          <w:color w:val="201F1E"/>
        </w:rPr>
        <w:t>assessment.</w:t>
      </w:r>
      <w:r w:rsidR="00F50497">
        <w:rPr>
          <w:rStyle w:val="normaltextrun"/>
          <w:rFonts w:ascii="Arial" w:hAnsi="Arial" w:cs="Arial"/>
          <w:color w:val="000000"/>
          <w:shd w:val="clear" w:color="auto" w:fill="FFFFFF"/>
        </w:rPr>
        <w:t xml:space="preserve"> This</w:t>
      </w:r>
      <w:r w:rsidR="00BB4B04">
        <w:rPr>
          <w:rStyle w:val="normaltextrun"/>
          <w:rFonts w:ascii="Arial" w:hAnsi="Arial" w:cs="Arial"/>
          <w:color w:val="000000"/>
          <w:shd w:val="clear" w:color="auto" w:fill="FFFFFF"/>
        </w:rPr>
        <w:t xml:space="preserve"> self-reflection </w:t>
      </w:r>
      <w:r w:rsidR="00EA0890">
        <w:rPr>
          <w:rStyle w:val="normaltextrun"/>
          <w:rFonts w:ascii="Arial" w:hAnsi="Arial" w:cs="Arial"/>
          <w:color w:val="000000"/>
          <w:shd w:val="clear" w:color="auto" w:fill="FFFFFF"/>
        </w:rPr>
        <w:t>guide</w:t>
      </w:r>
      <w:r w:rsidR="00BB4B04">
        <w:rPr>
          <w:rStyle w:val="normaltextrun"/>
          <w:rFonts w:ascii="Arial" w:hAnsi="Arial" w:cs="Arial"/>
          <w:color w:val="000000"/>
          <w:shd w:val="clear" w:color="auto" w:fill="FFFFFF"/>
        </w:rPr>
        <w:t xml:space="preserve"> is designed to support districts in their data review process to address the appropriate eligibility of student participation in the alternate assessment. </w:t>
      </w:r>
      <w:r w:rsidR="00B8098F">
        <w:rPr>
          <w:rFonts w:ascii="Arial" w:hAnsi="Arial" w:cs="Arial"/>
          <w:color w:val="201F1E"/>
        </w:rPr>
        <w:t>Th</w:t>
      </w:r>
      <w:r w:rsidR="00AF369C">
        <w:rPr>
          <w:rFonts w:ascii="Arial" w:hAnsi="Arial" w:cs="Arial"/>
          <w:color w:val="201F1E"/>
        </w:rPr>
        <w:t xml:space="preserve">is </w:t>
      </w:r>
      <w:r w:rsidR="00961CAA">
        <w:rPr>
          <w:rFonts w:ascii="Arial" w:hAnsi="Arial" w:cs="Arial"/>
          <w:color w:val="201F1E"/>
        </w:rPr>
        <w:t>guide</w:t>
      </w:r>
      <w:r w:rsidR="00AF369C">
        <w:rPr>
          <w:rFonts w:ascii="Arial" w:hAnsi="Arial" w:cs="Arial"/>
          <w:color w:val="201F1E"/>
        </w:rPr>
        <w:t xml:space="preserve"> best serve</w:t>
      </w:r>
      <w:r w:rsidR="00190E0F">
        <w:rPr>
          <w:rFonts w:ascii="Arial" w:hAnsi="Arial" w:cs="Arial"/>
          <w:color w:val="201F1E"/>
        </w:rPr>
        <w:t>s</w:t>
      </w:r>
      <w:r w:rsidR="005970EF" w:rsidRPr="00353958">
        <w:rPr>
          <w:rFonts w:ascii="Arial" w:hAnsi="Arial" w:cs="Arial"/>
          <w:color w:val="201F1E"/>
        </w:rPr>
        <w:t xml:space="preserve"> districts </w:t>
      </w:r>
      <w:r w:rsidR="00C379B4">
        <w:rPr>
          <w:rFonts w:ascii="Arial" w:hAnsi="Arial" w:cs="Arial"/>
          <w:color w:val="201F1E"/>
        </w:rPr>
        <w:t>that</w:t>
      </w:r>
      <w:r w:rsidR="00C379B4" w:rsidRPr="00353958">
        <w:rPr>
          <w:rFonts w:ascii="Arial" w:hAnsi="Arial" w:cs="Arial"/>
          <w:color w:val="201F1E"/>
        </w:rPr>
        <w:t xml:space="preserve"> </w:t>
      </w:r>
      <w:r w:rsidR="005970EF" w:rsidRPr="00353958">
        <w:rPr>
          <w:rFonts w:ascii="Arial" w:hAnsi="Arial" w:cs="Arial"/>
          <w:color w:val="201F1E"/>
        </w:rPr>
        <w:t>are interested in being proactive regarding their alternate assessment participation rates.</w:t>
      </w:r>
      <w:r w:rsidR="00AF369C">
        <w:rPr>
          <w:rFonts w:ascii="Arial" w:hAnsi="Arial" w:cs="Arial"/>
          <w:color w:val="201F1E"/>
        </w:rPr>
        <w:t xml:space="preserve"> </w:t>
      </w:r>
      <w:r w:rsidR="0030644A">
        <w:rPr>
          <w:rFonts w:ascii="Arial" w:hAnsi="Arial" w:cs="Arial"/>
        </w:rPr>
        <w:t xml:space="preserve">Each section provides </w:t>
      </w:r>
      <w:r w:rsidR="00EA19D1">
        <w:rPr>
          <w:rFonts w:ascii="Arial" w:hAnsi="Arial" w:cs="Arial"/>
        </w:rPr>
        <w:t xml:space="preserve">the Department’s </w:t>
      </w:r>
      <w:r w:rsidR="00DC5F0E">
        <w:rPr>
          <w:rFonts w:ascii="Arial" w:hAnsi="Arial" w:cs="Arial"/>
        </w:rPr>
        <w:t>best</w:t>
      </w:r>
      <w:r w:rsidR="005B797D">
        <w:rPr>
          <w:rFonts w:ascii="Arial" w:hAnsi="Arial" w:cs="Arial"/>
        </w:rPr>
        <w:t>-</w:t>
      </w:r>
      <w:r w:rsidR="00DC5F0E">
        <w:rPr>
          <w:rFonts w:ascii="Arial" w:hAnsi="Arial" w:cs="Arial"/>
        </w:rPr>
        <w:t>practice</w:t>
      </w:r>
      <w:r w:rsidR="00570B36">
        <w:rPr>
          <w:rFonts w:ascii="Arial" w:hAnsi="Arial" w:cs="Arial"/>
        </w:rPr>
        <w:t xml:space="preserve">s </w:t>
      </w:r>
      <w:r w:rsidR="009878A6">
        <w:rPr>
          <w:rFonts w:ascii="Arial" w:hAnsi="Arial" w:cs="Arial"/>
        </w:rPr>
        <w:t xml:space="preserve">following </w:t>
      </w:r>
      <w:proofErr w:type="gramStart"/>
      <w:r w:rsidR="004710B5">
        <w:rPr>
          <w:rFonts w:ascii="Arial" w:hAnsi="Arial" w:cs="Arial"/>
        </w:rPr>
        <w:t xml:space="preserve">the </w:t>
      </w:r>
      <w:r w:rsidR="002F4A55">
        <w:rPr>
          <w:rFonts w:ascii="Arial" w:hAnsi="Arial" w:cs="Arial"/>
        </w:rPr>
        <w:t>Every</w:t>
      </w:r>
      <w:proofErr w:type="gramEnd"/>
      <w:r w:rsidR="002F4A55">
        <w:rPr>
          <w:rFonts w:ascii="Arial" w:hAnsi="Arial" w:cs="Arial"/>
        </w:rPr>
        <w:t xml:space="preserve"> Student Succeeds Act</w:t>
      </w:r>
      <w:r w:rsidR="00216F99">
        <w:rPr>
          <w:rFonts w:ascii="Arial" w:hAnsi="Arial" w:cs="Arial"/>
        </w:rPr>
        <w:t>*</w:t>
      </w:r>
      <w:r w:rsidR="002F4A55">
        <w:rPr>
          <w:rFonts w:ascii="Arial" w:hAnsi="Arial" w:cs="Arial"/>
        </w:rPr>
        <w:t xml:space="preserve"> </w:t>
      </w:r>
      <w:r w:rsidR="00570B36">
        <w:rPr>
          <w:rFonts w:ascii="Arial" w:hAnsi="Arial" w:cs="Arial"/>
        </w:rPr>
        <w:t>along with guiding questions and resources</w:t>
      </w:r>
      <w:r w:rsidR="005D2BC7">
        <w:rPr>
          <w:rFonts w:ascii="Arial" w:hAnsi="Arial" w:cs="Arial"/>
        </w:rPr>
        <w:t>.</w:t>
      </w:r>
      <w:r w:rsidR="00565912">
        <w:rPr>
          <w:rFonts w:ascii="Arial" w:hAnsi="Arial" w:cs="Arial"/>
        </w:rPr>
        <w:t xml:space="preserve"> </w:t>
      </w:r>
    </w:p>
    <w:tbl>
      <w:tblPr>
        <w:tblStyle w:val="TableGrid"/>
        <w:tblW w:w="0" w:type="auto"/>
        <w:tblLook w:val="04A0" w:firstRow="1" w:lastRow="0" w:firstColumn="1" w:lastColumn="0" w:noHBand="0" w:noVBand="1"/>
      </w:tblPr>
      <w:tblGrid>
        <w:gridCol w:w="9350"/>
      </w:tblGrid>
      <w:tr w:rsidR="0082723F" w:rsidRPr="00F92E7F" w14:paraId="17D46F27" w14:textId="77777777" w:rsidTr="614AE22C">
        <w:tc>
          <w:tcPr>
            <w:tcW w:w="9350" w:type="dxa"/>
            <w:shd w:val="clear" w:color="auto" w:fill="BFBFBF" w:themeFill="background1" w:themeFillShade="BF"/>
          </w:tcPr>
          <w:p w14:paraId="7A43D878" w14:textId="429B23FA" w:rsidR="0082723F" w:rsidRPr="00F92E7F" w:rsidRDefault="0082723F" w:rsidP="00AF55ED">
            <w:pPr>
              <w:jc w:val="center"/>
              <w:rPr>
                <w:rFonts w:ascii="Arial" w:hAnsi="Arial" w:cs="Arial"/>
                <w:b/>
                <w:bCs/>
                <w:sz w:val="22"/>
                <w:szCs w:val="22"/>
                <w:u w:val="single"/>
              </w:rPr>
            </w:pPr>
            <w:r w:rsidRPr="73CA453F">
              <w:rPr>
                <w:rFonts w:ascii="Arial" w:hAnsi="Arial" w:cs="Arial"/>
                <w:b/>
                <w:bCs/>
                <w:sz w:val="22"/>
                <w:szCs w:val="22"/>
                <w:u w:val="single"/>
              </w:rPr>
              <w:t>Section A</w:t>
            </w:r>
          </w:p>
        </w:tc>
      </w:tr>
      <w:tr w:rsidR="0082723F" w:rsidRPr="00F92E7F" w14:paraId="114A4EB3" w14:textId="77777777" w:rsidTr="614AE22C">
        <w:tc>
          <w:tcPr>
            <w:tcW w:w="9350" w:type="dxa"/>
          </w:tcPr>
          <w:p w14:paraId="41A87AC2" w14:textId="63CF1245" w:rsidR="0082723F" w:rsidRPr="00F92E7F" w:rsidRDefault="0082723F" w:rsidP="0082723F">
            <w:pPr>
              <w:rPr>
                <w:rFonts w:ascii="Arial" w:hAnsi="Arial" w:cs="Arial"/>
                <w:b/>
                <w:bCs/>
                <w:sz w:val="22"/>
                <w:szCs w:val="22"/>
                <w:u w:val="single"/>
              </w:rPr>
            </w:pPr>
            <w:r w:rsidRPr="00F92E7F">
              <w:rPr>
                <w:rFonts w:ascii="Arial" w:hAnsi="Arial" w:cs="Arial"/>
                <w:b/>
                <w:bCs/>
                <w:sz w:val="22"/>
                <w:szCs w:val="22"/>
                <w:u w:val="single"/>
              </w:rPr>
              <w:t>Data Gathering and Reporting</w:t>
            </w:r>
            <w:r w:rsidR="008F7206" w:rsidRPr="00F92E7F">
              <w:rPr>
                <w:rFonts w:ascii="Arial" w:hAnsi="Arial" w:cs="Arial"/>
                <w:b/>
                <w:bCs/>
                <w:sz w:val="22"/>
                <w:szCs w:val="22"/>
                <w:u w:val="single"/>
              </w:rPr>
              <w:t>:</w:t>
            </w:r>
          </w:p>
          <w:p w14:paraId="4BB8F2E0" w14:textId="6C707CCA" w:rsidR="0082723F" w:rsidRPr="00F92E7F" w:rsidRDefault="0082723F" w:rsidP="00AF55ED">
            <w:pPr>
              <w:rPr>
                <w:rFonts w:ascii="Arial" w:hAnsi="Arial" w:cs="Arial"/>
                <w:b/>
                <w:bCs/>
                <w:sz w:val="22"/>
                <w:szCs w:val="22"/>
                <w:u w:val="single"/>
              </w:rPr>
            </w:pPr>
            <w:r w:rsidRPr="00F92E7F">
              <w:rPr>
                <w:rFonts w:ascii="Arial" w:hAnsi="Arial" w:cs="Arial"/>
                <w:sz w:val="22"/>
                <w:szCs w:val="22"/>
              </w:rPr>
              <w:t xml:space="preserve">The following </w:t>
            </w:r>
            <w:r w:rsidR="000A6C7D">
              <w:rPr>
                <w:rFonts w:ascii="Arial" w:hAnsi="Arial" w:cs="Arial"/>
                <w:sz w:val="22"/>
                <w:szCs w:val="22"/>
              </w:rPr>
              <w:t xml:space="preserve">data </w:t>
            </w:r>
            <w:r w:rsidR="00C94457">
              <w:rPr>
                <w:rFonts w:ascii="Arial" w:hAnsi="Arial" w:cs="Arial"/>
                <w:sz w:val="22"/>
                <w:szCs w:val="22"/>
              </w:rPr>
              <w:t>are</w:t>
            </w:r>
            <w:r w:rsidRPr="00F92E7F">
              <w:rPr>
                <w:rFonts w:ascii="Arial" w:hAnsi="Arial" w:cs="Arial"/>
                <w:sz w:val="22"/>
                <w:szCs w:val="22"/>
              </w:rPr>
              <w:t xml:space="preserve"> </w:t>
            </w:r>
            <w:r w:rsidRPr="00B11EFE">
              <w:rPr>
                <w:rFonts w:ascii="Arial" w:hAnsi="Arial" w:cs="Arial"/>
                <w:sz w:val="22"/>
                <w:szCs w:val="22"/>
              </w:rPr>
              <w:t>required</w:t>
            </w:r>
            <w:r w:rsidRPr="00F92E7F">
              <w:rPr>
                <w:rFonts w:ascii="Arial" w:hAnsi="Arial" w:cs="Arial"/>
                <w:sz w:val="22"/>
                <w:szCs w:val="22"/>
              </w:rPr>
              <w:t xml:space="preserve"> to be reported to the </w:t>
            </w:r>
            <w:r w:rsidRPr="00B11EFE">
              <w:rPr>
                <w:rFonts w:ascii="Arial" w:hAnsi="Arial" w:cs="Arial"/>
                <w:sz w:val="22"/>
                <w:szCs w:val="22"/>
              </w:rPr>
              <w:t>Department</w:t>
            </w:r>
            <w:r w:rsidR="00096DDE" w:rsidRPr="00B11EFE">
              <w:rPr>
                <w:rFonts w:ascii="Arial" w:hAnsi="Arial" w:cs="Arial"/>
                <w:sz w:val="22"/>
                <w:szCs w:val="22"/>
              </w:rPr>
              <w:t xml:space="preserve">: </w:t>
            </w:r>
            <w:r w:rsidR="00096DDE" w:rsidRPr="00B11EFE">
              <w:rPr>
                <w:rStyle w:val="normaltextrun"/>
                <w:rFonts w:ascii="Arial" w:hAnsi="Arial" w:cs="Arial"/>
                <w:color w:val="000000"/>
                <w:sz w:val="22"/>
                <w:szCs w:val="22"/>
                <w:bdr w:val="none" w:sz="0" w:space="0" w:color="auto" w:frame="1"/>
              </w:rPr>
              <w:t>EMIS Data</w:t>
            </w:r>
            <w:r w:rsidR="00096DDE" w:rsidRPr="00096DDE">
              <w:rPr>
                <w:rStyle w:val="normaltextrun"/>
                <w:rFonts w:ascii="Arial" w:hAnsi="Arial" w:cs="Arial"/>
                <w:color w:val="000000"/>
                <w:sz w:val="22"/>
                <w:szCs w:val="22"/>
                <w:bdr w:val="none" w:sz="0" w:space="0" w:color="auto" w:frame="1"/>
              </w:rPr>
              <w:t>, alternate assessment testing data, district justifications</w:t>
            </w:r>
            <w:r w:rsidR="00232A13">
              <w:rPr>
                <w:rStyle w:val="normaltextrun"/>
                <w:rFonts w:ascii="Arial" w:hAnsi="Arial" w:cs="Arial"/>
                <w:color w:val="000000"/>
                <w:sz w:val="22"/>
                <w:szCs w:val="22"/>
                <w:bdr w:val="none" w:sz="0" w:space="0" w:color="auto" w:frame="1"/>
              </w:rPr>
              <w:t xml:space="preserve"> with assurances.</w:t>
            </w:r>
          </w:p>
        </w:tc>
      </w:tr>
      <w:tr w:rsidR="0082723F" w:rsidRPr="00F92E7F" w14:paraId="77361391" w14:textId="77777777" w:rsidTr="614AE22C">
        <w:tc>
          <w:tcPr>
            <w:tcW w:w="9350" w:type="dxa"/>
          </w:tcPr>
          <w:p w14:paraId="6466C10F" w14:textId="19FCD2A9" w:rsidR="00AF55ED" w:rsidRPr="00F92E7F" w:rsidRDefault="00AF55ED" w:rsidP="00AF55ED">
            <w:pPr>
              <w:rPr>
                <w:rFonts w:ascii="Arial" w:hAnsi="Arial" w:cs="Arial"/>
                <w:sz w:val="22"/>
                <w:szCs w:val="22"/>
              </w:rPr>
            </w:pPr>
            <w:r w:rsidRPr="00F92E7F">
              <w:rPr>
                <w:rFonts w:ascii="Arial" w:hAnsi="Arial" w:cs="Arial"/>
                <w:b/>
                <w:bCs/>
                <w:sz w:val="22"/>
                <w:szCs w:val="22"/>
                <w:u w:val="single"/>
              </w:rPr>
              <w:t>Guiding Questions</w:t>
            </w:r>
            <w:r w:rsidR="008F7206" w:rsidRPr="00F92E7F">
              <w:rPr>
                <w:rFonts w:ascii="Arial" w:hAnsi="Arial" w:cs="Arial"/>
                <w:b/>
                <w:bCs/>
                <w:sz w:val="22"/>
                <w:szCs w:val="22"/>
                <w:u w:val="single"/>
              </w:rPr>
              <w:t>:</w:t>
            </w:r>
          </w:p>
          <w:p w14:paraId="55094A38" w14:textId="4B53A57B" w:rsidR="00AF55ED" w:rsidRDefault="009B5AAC" w:rsidP="00AF55ED">
            <w:pPr>
              <w:pStyle w:val="ListParagraph"/>
              <w:numPr>
                <w:ilvl w:val="0"/>
                <w:numId w:val="29"/>
              </w:numPr>
              <w:rPr>
                <w:rFonts w:ascii="Arial" w:hAnsi="Arial" w:cs="Arial"/>
                <w:sz w:val="22"/>
                <w:szCs w:val="22"/>
              </w:rPr>
            </w:pPr>
            <w:r w:rsidRPr="73CA453F">
              <w:rPr>
                <w:rFonts w:ascii="Arial" w:hAnsi="Arial" w:cs="Arial"/>
                <w:sz w:val="22"/>
                <w:szCs w:val="22"/>
              </w:rPr>
              <w:t>What steps do</w:t>
            </w:r>
            <w:r w:rsidR="00BA2EC3" w:rsidRPr="73CA453F">
              <w:rPr>
                <w:rFonts w:ascii="Arial" w:hAnsi="Arial" w:cs="Arial"/>
                <w:sz w:val="22"/>
                <w:szCs w:val="22"/>
              </w:rPr>
              <w:t>es</w:t>
            </w:r>
            <w:r w:rsidRPr="73CA453F">
              <w:rPr>
                <w:rFonts w:ascii="Arial" w:hAnsi="Arial" w:cs="Arial"/>
                <w:sz w:val="22"/>
                <w:szCs w:val="22"/>
              </w:rPr>
              <w:t xml:space="preserve"> your district take to </w:t>
            </w:r>
            <w:r w:rsidR="00AF55ED" w:rsidRPr="73CA453F">
              <w:rPr>
                <w:rFonts w:ascii="Arial" w:hAnsi="Arial" w:cs="Arial"/>
                <w:sz w:val="22"/>
                <w:szCs w:val="22"/>
              </w:rPr>
              <w:t xml:space="preserve">ensure that all required data </w:t>
            </w:r>
            <w:r w:rsidR="00CE1860" w:rsidRPr="73CA453F">
              <w:rPr>
                <w:rFonts w:ascii="Arial" w:hAnsi="Arial" w:cs="Arial"/>
                <w:sz w:val="22"/>
                <w:szCs w:val="22"/>
              </w:rPr>
              <w:t>are</w:t>
            </w:r>
            <w:r w:rsidR="00AF55ED" w:rsidRPr="73CA453F">
              <w:rPr>
                <w:rFonts w:ascii="Arial" w:hAnsi="Arial" w:cs="Arial"/>
                <w:sz w:val="22"/>
                <w:szCs w:val="22"/>
              </w:rPr>
              <w:t xml:space="preserve"> accurately reported to the Ohio Department of Education?</w:t>
            </w:r>
          </w:p>
          <w:p w14:paraId="5ACD75E2" w14:textId="72FD66CB" w:rsidR="006345C3" w:rsidRPr="0031412C" w:rsidRDefault="006345C3" w:rsidP="00AF55ED">
            <w:pPr>
              <w:pStyle w:val="ListParagraph"/>
              <w:numPr>
                <w:ilvl w:val="0"/>
                <w:numId w:val="29"/>
              </w:numPr>
              <w:rPr>
                <w:rFonts w:ascii="Arial" w:hAnsi="Arial" w:cs="Arial"/>
                <w:sz w:val="22"/>
                <w:szCs w:val="22"/>
              </w:rPr>
            </w:pPr>
            <w:r>
              <w:rPr>
                <w:rFonts w:ascii="Arial" w:hAnsi="Arial" w:cs="Arial"/>
                <w:sz w:val="22"/>
                <w:szCs w:val="22"/>
              </w:rPr>
              <w:t>How will you know if there is a data error?</w:t>
            </w:r>
          </w:p>
          <w:p w14:paraId="6AB9DBE7" w14:textId="576A6FA8" w:rsidR="0082723F" w:rsidRPr="00F92E7F" w:rsidRDefault="00AF55ED" w:rsidP="00AF55ED">
            <w:pPr>
              <w:pStyle w:val="ListParagraph"/>
              <w:numPr>
                <w:ilvl w:val="0"/>
                <w:numId w:val="29"/>
              </w:numPr>
              <w:rPr>
                <w:rFonts w:ascii="Arial" w:hAnsi="Arial" w:cs="Arial"/>
                <w:sz w:val="22"/>
                <w:szCs w:val="22"/>
              </w:rPr>
            </w:pPr>
            <w:r w:rsidRPr="73CA453F">
              <w:rPr>
                <w:rFonts w:ascii="Arial" w:hAnsi="Arial" w:cs="Arial"/>
                <w:sz w:val="22"/>
                <w:szCs w:val="22"/>
              </w:rPr>
              <w:t>If there is a data error, who is responsible for changes and updates?</w:t>
            </w:r>
            <w:r w:rsidR="009B5AAC" w:rsidRPr="73CA453F">
              <w:rPr>
                <w:rFonts w:ascii="Arial" w:hAnsi="Arial" w:cs="Arial"/>
                <w:sz w:val="22"/>
                <w:szCs w:val="22"/>
              </w:rPr>
              <w:t xml:space="preserve"> What steps are taken to avoid reporting errors in the future?</w:t>
            </w:r>
          </w:p>
        </w:tc>
      </w:tr>
      <w:tr w:rsidR="0082723F" w:rsidRPr="00F92E7F" w14:paraId="5003D092" w14:textId="77777777" w:rsidTr="614AE22C">
        <w:tc>
          <w:tcPr>
            <w:tcW w:w="9350" w:type="dxa"/>
          </w:tcPr>
          <w:p w14:paraId="4565B41F" w14:textId="77777777" w:rsidR="0082723F" w:rsidRPr="00BF1AF6" w:rsidRDefault="00AF55ED" w:rsidP="00AF55ED">
            <w:pPr>
              <w:rPr>
                <w:rFonts w:ascii="Arial" w:hAnsi="Arial" w:cs="Arial"/>
                <w:b/>
                <w:bCs/>
                <w:sz w:val="22"/>
                <w:szCs w:val="22"/>
                <w:u w:val="single"/>
              </w:rPr>
            </w:pPr>
            <w:r w:rsidRPr="00BF1AF6">
              <w:rPr>
                <w:rFonts w:ascii="Arial" w:hAnsi="Arial" w:cs="Arial"/>
                <w:b/>
                <w:bCs/>
                <w:sz w:val="22"/>
                <w:szCs w:val="22"/>
                <w:u w:val="single"/>
              </w:rPr>
              <w:t>Resource(s)</w:t>
            </w:r>
            <w:r w:rsidR="008F7206" w:rsidRPr="00BF1AF6">
              <w:rPr>
                <w:rFonts w:ascii="Arial" w:hAnsi="Arial" w:cs="Arial"/>
                <w:b/>
                <w:bCs/>
                <w:sz w:val="22"/>
                <w:szCs w:val="22"/>
                <w:u w:val="single"/>
              </w:rPr>
              <w:t>:</w:t>
            </w:r>
          </w:p>
          <w:p w14:paraId="3B29FF23" w14:textId="390AA751" w:rsidR="00C178D6" w:rsidRPr="00BF1AF6" w:rsidRDefault="00180742" w:rsidP="00C178D6">
            <w:pPr>
              <w:pStyle w:val="ListParagraph"/>
              <w:numPr>
                <w:ilvl w:val="0"/>
                <w:numId w:val="36"/>
              </w:numPr>
              <w:rPr>
                <w:rStyle w:val="Hyperlink"/>
                <w:rFonts w:ascii="Arial" w:hAnsi="Arial" w:cs="Arial"/>
                <w:color w:val="auto"/>
                <w:sz w:val="22"/>
                <w:szCs w:val="22"/>
                <w:u w:val="none"/>
              </w:rPr>
            </w:pPr>
            <w:hyperlink r:id="rId11" w:history="1">
              <w:r w:rsidR="00DD1495" w:rsidRPr="00DD1495">
                <w:rPr>
                  <w:rStyle w:val="Hyperlink"/>
                  <w:rFonts w:ascii="Arial" w:hAnsi="Arial" w:cs="Arial"/>
                  <w:sz w:val="22"/>
                  <w:szCs w:val="22"/>
                </w:rPr>
                <w:t>Ohio’s Special Education Profiles</w:t>
              </w:r>
            </w:hyperlink>
          </w:p>
          <w:p w14:paraId="70999C08" w14:textId="460B1639" w:rsidR="00C178D6" w:rsidRPr="00BF1AF6" w:rsidRDefault="00180742" w:rsidP="00C178D6">
            <w:pPr>
              <w:pStyle w:val="ListParagraph"/>
              <w:numPr>
                <w:ilvl w:val="0"/>
                <w:numId w:val="36"/>
              </w:numPr>
              <w:rPr>
                <w:rFonts w:ascii="Arial" w:hAnsi="Arial" w:cs="Arial"/>
                <w:sz w:val="22"/>
                <w:szCs w:val="22"/>
              </w:rPr>
            </w:pPr>
            <w:hyperlink r:id="rId12" w:history="1">
              <w:r w:rsidR="00E4325A" w:rsidRPr="00E4325A">
                <w:rPr>
                  <w:rStyle w:val="Hyperlink"/>
                  <w:rFonts w:ascii="Arial" w:hAnsi="Arial" w:cs="Arial"/>
                  <w:sz w:val="22"/>
                  <w:szCs w:val="22"/>
                </w:rPr>
                <w:t>EMIS Manual</w:t>
              </w:r>
            </w:hyperlink>
            <w:r w:rsidR="00E4325A">
              <w:rPr>
                <w:rFonts w:ascii="Arial" w:hAnsi="Arial" w:cs="Arial"/>
                <w:color w:val="0563C1" w:themeColor="hyperlink"/>
                <w:sz w:val="22"/>
                <w:szCs w:val="22"/>
                <w:u w:val="single"/>
              </w:rPr>
              <w:t xml:space="preserve"> </w:t>
            </w:r>
          </w:p>
        </w:tc>
      </w:tr>
      <w:tr w:rsidR="005B5407" w:rsidRPr="00F92E7F" w14:paraId="7AAA4FDA" w14:textId="77777777" w:rsidTr="614AE22C">
        <w:tc>
          <w:tcPr>
            <w:tcW w:w="9350" w:type="dxa"/>
            <w:shd w:val="clear" w:color="auto" w:fill="BFBFBF" w:themeFill="background1" w:themeFillShade="BF"/>
          </w:tcPr>
          <w:p w14:paraId="3F09EBDD" w14:textId="36F41928" w:rsidR="005B5407" w:rsidRPr="00F92E7F" w:rsidRDefault="005B5407" w:rsidP="00DB172C">
            <w:pPr>
              <w:jc w:val="center"/>
              <w:rPr>
                <w:rFonts w:ascii="Arial" w:hAnsi="Arial" w:cs="Arial"/>
                <w:b/>
                <w:bCs/>
                <w:sz w:val="22"/>
                <w:szCs w:val="22"/>
                <w:u w:val="single"/>
              </w:rPr>
            </w:pPr>
            <w:r w:rsidRPr="00F92E7F">
              <w:rPr>
                <w:rFonts w:ascii="Arial" w:hAnsi="Arial" w:cs="Arial"/>
                <w:b/>
                <w:bCs/>
                <w:sz w:val="22"/>
                <w:szCs w:val="22"/>
                <w:u w:val="single"/>
              </w:rPr>
              <w:t>Section B</w:t>
            </w:r>
          </w:p>
        </w:tc>
      </w:tr>
      <w:tr w:rsidR="005B5407" w:rsidRPr="00F92E7F" w14:paraId="5F0A6B80" w14:textId="77777777" w:rsidTr="614AE22C">
        <w:tc>
          <w:tcPr>
            <w:tcW w:w="9350" w:type="dxa"/>
          </w:tcPr>
          <w:p w14:paraId="354F46AA" w14:textId="77777777" w:rsidR="005B5407" w:rsidRPr="00E355DD" w:rsidRDefault="005B5407" w:rsidP="005B5407">
            <w:pPr>
              <w:rPr>
                <w:rFonts w:ascii="Arial" w:hAnsi="Arial" w:cs="Arial"/>
                <w:b/>
                <w:bCs/>
                <w:sz w:val="22"/>
                <w:szCs w:val="22"/>
                <w:u w:val="single"/>
              </w:rPr>
            </w:pPr>
            <w:r w:rsidRPr="00E355DD">
              <w:rPr>
                <w:rFonts w:ascii="Arial" w:hAnsi="Arial" w:cs="Arial"/>
                <w:b/>
                <w:bCs/>
                <w:sz w:val="22"/>
                <w:szCs w:val="22"/>
                <w:u w:val="single"/>
              </w:rPr>
              <w:t>Policies, Practices and Procedures:</w:t>
            </w:r>
          </w:p>
          <w:p w14:paraId="401775AE" w14:textId="0E75B783" w:rsidR="005B5407" w:rsidRPr="00E355DD" w:rsidRDefault="00B11EFE" w:rsidP="00DB172C">
            <w:pPr>
              <w:rPr>
                <w:rFonts w:ascii="Arial" w:hAnsi="Arial" w:cs="Arial"/>
                <w:b/>
                <w:bCs/>
                <w:sz w:val="22"/>
                <w:szCs w:val="22"/>
              </w:rPr>
            </w:pPr>
            <w:r>
              <w:rPr>
                <w:rStyle w:val="normaltextrun"/>
                <w:rFonts w:ascii="Arial" w:hAnsi="Arial" w:cs="Arial"/>
                <w:sz w:val="22"/>
                <w:szCs w:val="22"/>
                <w:shd w:val="clear" w:color="auto" w:fill="FFFFFF"/>
              </w:rPr>
              <w:t>A</w:t>
            </w:r>
            <w:r w:rsidR="00F37F15" w:rsidRPr="00E355DD">
              <w:rPr>
                <w:rStyle w:val="normaltextrun"/>
                <w:rFonts w:ascii="Arial" w:hAnsi="Arial" w:cs="Arial"/>
                <w:sz w:val="22"/>
                <w:szCs w:val="22"/>
                <w:shd w:val="clear" w:color="auto" w:fill="FFFFFF"/>
              </w:rPr>
              <w:t xml:space="preserve">ll decisions about alternate assessment eligibility are made </w:t>
            </w:r>
            <w:r w:rsidR="0028286B">
              <w:rPr>
                <w:rStyle w:val="normaltextrun"/>
                <w:rFonts w:ascii="Arial" w:hAnsi="Arial" w:cs="Arial"/>
                <w:sz w:val="22"/>
                <w:szCs w:val="22"/>
                <w:shd w:val="clear" w:color="auto" w:fill="FFFFFF"/>
              </w:rPr>
              <w:t>annuall</w:t>
            </w:r>
            <w:r w:rsidR="0024765D">
              <w:rPr>
                <w:rStyle w:val="normaltextrun"/>
                <w:rFonts w:ascii="Arial" w:hAnsi="Arial" w:cs="Arial"/>
                <w:sz w:val="22"/>
                <w:szCs w:val="22"/>
                <w:shd w:val="clear" w:color="auto" w:fill="FFFFFF"/>
              </w:rPr>
              <w:t>y beginning in grad</w:t>
            </w:r>
            <w:r w:rsidR="00357CBA">
              <w:rPr>
                <w:rStyle w:val="normaltextrun"/>
                <w:rFonts w:ascii="Arial" w:hAnsi="Arial" w:cs="Arial"/>
                <w:sz w:val="22"/>
                <w:szCs w:val="22"/>
                <w:shd w:val="clear" w:color="auto" w:fill="FFFFFF"/>
              </w:rPr>
              <w:t xml:space="preserve">e 3 </w:t>
            </w:r>
            <w:r w:rsidR="00F37F15" w:rsidRPr="00E355DD">
              <w:rPr>
                <w:rStyle w:val="normaltextrun"/>
                <w:rFonts w:ascii="Arial" w:hAnsi="Arial" w:cs="Arial"/>
                <w:sz w:val="22"/>
                <w:szCs w:val="22"/>
                <w:shd w:val="clear" w:color="auto" w:fill="FFFFFF"/>
              </w:rPr>
              <w:t>by the IEP team during the IEP meeting, based on the use of Ohio’s</w:t>
            </w:r>
            <w:r w:rsidR="00112FEC">
              <w:rPr>
                <w:rStyle w:val="normaltextrun"/>
                <w:rFonts w:ascii="Arial" w:hAnsi="Arial" w:cs="Arial"/>
                <w:sz w:val="22"/>
                <w:szCs w:val="22"/>
                <w:shd w:val="clear" w:color="auto" w:fill="FFFFFF"/>
              </w:rPr>
              <w:t xml:space="preserve"> Alternate Assessment</w:t>
            </w:r>
            <w:r w:rsidR="00F37F15" w:rsidRPr="00E355DD">
              <w:rPr>
                <w:rStyle w:val="normaltextrun"/>
                <w:rFonts w:ascii="Arial" w:hAnsi="Arial" w:cs="Arial"/>
                <w:sz w:val="22"/>
                <w:szCs w:val="22"/>
                <w:shd w:val="clear" w:color="auto" w:fill="FFFFFF"/>
              </w:rPr>
              <w:t xml:space="preserve"> Decision</w:t>
            </w:r>
            <w:r w:rsidR="00E65C57">
              <w:rPr>
                <w:rStyle w:val="normaltextrun"/>
                <w:rFonts w:ascii="Arial" w:hAnsi="Arial" w:cs="Arial"/>
                <w:sz w:val="22"/>
                <w:szCs w:val="22"/>
                <w:shd w:val="clear" w:color="auto" w:fill="FFFFFF"/>
              </w:rPr>
              <w:t>-</w:t>
            </w:r>
            <w:r w:rsidR="00F37F15" w:rsidRPr="00E355DD">
              <w:rPr>
                <w:rStyle w:val="normaltextrun"/>
                <w:rFonts w:ascii="Arial" w:hAnsi="Arial" w:cs="Arial"/>
                <w:sz w:val="22"/>
                <w:szCs w:val="22"/>
                <w:shd w:val="clear" w:color="auto" w:fill="FFFFFF"/>
              </w:rPr>
              <w:t>Making Tool</w:t>
            </w:r>
            <w:r w:rsidR="00E65C57">
              <w:rPr>
                <w:rStyle w:val="normaltextrun"/>
                <w:rFonts w:ascii="Arial" w:hAnsi="Arial" w:cs="Arial"/>
                <w:sz w:val="22"/>
                <w:szCs w:val="22"/>
                <w:shd w:val="clear" w:color="auto" w:fill="FFFFFF"/>
              </w:rPr>
              <w:t xml:space="preserve"> </w:t>
            </w:r>
            <w:r w:rsidR="00F37F15" w:rsidRPr="00E355DD">
              <w:rPr>
                <w:rStyle w:val="normaltextrun"/>
                <w:rFonts w:ascii="Arial" w:hAnsi="Arial" w:cs="Arial"/>
                <w:sz w:val="22"/>
                <w:szCs w:val="22"/>
                <w:shd w:val="clear" w:color="auto" w:fill="FFFFFF"/>
              </w:rPr>
              <w:t>with family input, using detailed data as evidence in each section of the rubric</w:t>
            </w:r>
            <w:r w:rsidR="00B53CB8">
              <w:rPr>
                <w:rStyle w:val="normaltextrun"/>
                <w:rFonts w:ascii="Arial" w:hAnsi="Arial" w:cs="Arial"/>
                <w:sz w:val="22"/>
                <w:szCs w:val="22"/>
                <w:shd w:val="clear" w:color="auto" w:fill="FFFFFF"/>
              </w:rPr>
              <w:t>.</w:t>
            </w:r>
          </w:p>
        </w:tc>
      </w:tr>
      <w:tr w:rsidR="005B5407" w:rsidRPr="00F92E7F" w14:paraId="08E2C7C5" w14:textId="77777777" w:rsidTr="614AE22C">
        <w:tc>
          <w:tcPr>
            <w:tcW w:w="9350" w:type="dxa"/>
          </w:tcPr>
          <w:p w14:paraId="2DCAFECB" w14:textId="5B89B45E" w:rsidR="005B5407" w:rsidRPr="00E355DD" w:rsidRDefault="005B5407" w:rsidP="00DB172C">
            <w:pPr>
              <w:rPr>
                <w:rFonts w:ascii="Arial" w:hAnsi="Arial" w:cs="Arial"/>
                <w:sz w:val="22"/>
                <w:szCs w:val="22"/>
                <w:u w:val="single"/>
              </w:rPr>
            </w:pPr>
            <w:r w:rsidRPr="00E355DD">
              <w:rPr>
                <w:rFonts w:ascii="Arial" w:hAnsi="Arial" w:cs="Arial"/>
                <w:b/>
                <w:bCs/>
                <w:sz w:val="22"/>
                <w:szCs w:val="22"/>
                <w:u w:val="single"/>
              </w:rPr>
              <w:t>Guiding Questions</w:t>
            </w:r>
            <w:r w:rsidR="008F7206" w:rsidRPr="00E355DD">
              <w:rPr>
                <w:rFonts w:ascii="Arial" w:hAnsi="Arial" w:cs="Arial"/>
                <w:b/>
                <w:bCs/>
                <w:sz w:val="22"/>
                <w:szCs w:val="22"/>
                <w:u w:val="single"/>
              </w:rPr>
              <w:t>:</w:t>
            </w:r>
          </w:p>
          <w:p w14:paraId="61C8296C" w14:textId="2EC9D5BB" w:rsidR="00935806" w:rsidRPr="0031412C" w:rsidRDefault="00935806" w:rsidP="00935806">
            <w:pPr>
              <w:pStyle w:val="ListParagraph"/>
              <w:numPr>
                <w:ilvl w:val="0"/>
                <w:numId w:val="31"/>
              </w:numPr>
              <w:rPr>
                <w:rFonts w:ascii="Arial" w:hAnsi="Arial" w:cs="Arial"/>
                <w:sz w:val="22"/>
                <w:szCs w:val="22"/>
              </w:rPr>
            </w:pPr>
            <w:r w:rsidRPr="73CA453F">
              <w:rPr>
                <w:rFonts w:ascii="Arial" w:hAnsi="Arial" w:cs="Arial"/>
                <w:sz w:val="22"/>
                <w:szCs w:val="22"/>
              </w:rPr>
              <w:t xml:space="preserve">In what grade level(s) do IEP teams </w:t>
            </w:r>
            <w:r w:rsidR="0024765D" w:rsidRPr="73CA453F">
              <w:rPr>
                <w:rFonts w:ascii="Arial" w:hAnsi="Arial" w:cs="Arial"/>
                <w:sz w:val="22"/>
                <w:szCs w:val="22"/>
              </w:rPr>
              <w:t xml:space="preserve">begin </w:t>
            </w:r>
            <w:r w:rsidRPr="73CA453F">
              <w:rPr>
                <w:rFonts w:ascii="Arial" w:hAnsi="Arial" w:cs="Arial"/>
                <w:sz w:val="22"/>
                <w:szCs w:val="22"/>
              </w:rPr>
              <w:t>mak</w:t>
            </w:r>
            <w:r w:rsidR="0024765D" w:rsidRPr="73CA453F">
              <w:rPr>
                <w:rFonts w:ascii="Arial" w:hAnsi="Arial" w:cs="Arial"/>
                <w:sz w:val="22"/>
                <w:szCs w:val="22"/>
              </w:rPr>
              <w:t>ing</w:t>
            </w:r>
            <w:r w:rsidRPr="73CA453F">
              <w:rPr>
                <w:rFonts w:ascii="Arial" w:hAnsi="Arial" w:cs="Arial"/>
                <w:sz w:val="22"/>
                <w:szCs w:val="22"/>
              </w:rPr>
              <w:t xml:space="preserve"> decisions about </w:t>
            </w:r>
            <w:r w:rsidR="00112FEC" w:rsidRPr="73CA453F">
              <w:rPr>
                <w:rFonts w:ascii="Arial" w:hAnsi="Arial" w:cs="Arial"/>
                <w:sz w:val="22"/>
                <w:szCs w:val="22"/>
              </w:rPr>
              <w:t>a</w:t>
            </w:r>
            <w:r w:rsidRPr="73CA453F">
              <w:rPr>
                <w:rFonts w:ascii="Arial" w:hAnsi="Arial" w:cs="Arial"/>
                <w:sz w:val="22"/>
                <w:szCs w:val="22"/>
              </w:rPr>
              <w:t xml:space="preserve">lternate </w:t>
            </w:r>
            <w:r w:rsidR="00112FEC" w:rsidRPr="73CA453F">
              <w:rPr>
                <w:rFonts w:ascii="Arial" w:hAnsi="Arial" w:cs="Arial"/>
                <w:sz w:val="22"/>
                <w:szCs w:val="22"/>
              </w:rPr>
              <w:t>a</w:t>
            </w:r>
            <w:r w:rsidRPr="73CA453F">
              <w:rPr>
                <w:rFonts w:ascii="Arial" w:hAnsi="Arial" w:cs="Arial"/>
                <w:sz w:val="22"/>
                <w:szCs w:val="22"/>
              </w:rPr>
              <w:t xml:space="preserve">ssessment eligibility and participation? </w:t>
            </w:r>
            <w:r w:rsidR="009E4F93" w:rsidRPr="73CA453F">
              <w:rPr>
                <w:rFonts w:ascii="Arial" w:hAnsi="Arial" w:cs="Arial"/>
                <w:sz w:val="22"/>
                <w:szCs w:val="22"/>
              </w:rPr>
              <w:t>At what grad</w:t>
            </w:r>
            <w:r w:rsidR="004639A2" w:rsidRPr="73CA453F">
              <w:rPr>
                <w:rFonts w:ascii="Arial" w:hAnsi="Arial" w:cs="Arial"/>
                <w:sz w:val="22"/>
                <w:szCs w:val="22"/>
              </w:rPr>
              <w:t>e level</w:t>
            </w:r>
            <w:r w:rsidR="003D0439" w:rsidRPr="73CA453F">
              <w:rPr>
                <w:rFonts w:ascii="Arial" w:hAnsi="Arial" w:cs="Arial"/>
                <w:sz w:val="22"/>
                <w:szCs w:val="22"/>
              </w:rPr>
              <w:t xml:space="preserve"> is eligibility being revisited annually</w:t>
            </w:r>
            <w:r w:rsidR="002A1F5D" w:rsidRPr="73CA453F">
              <w:rPr>
                <w:rFonts w:ascii="Arial" w:hAnsi="Arial" w:cs="Arial"/>
                <w:sz w:val="22"/>
                <w:szCs w:val="22"/>
              </w:rPr>
              <w:t xml:space="preserve">? </w:t>
            </w:r>
            <w:r w:rsidR="006F0786" w:rsidRPr="73CA453F">
              <w:rPr>
                <w:rFonts w:ascii="Arial" w:hAnsi="Arial" w:cs="Arial"/>
                <w:sz w:val="22"/>
                <w:szCs w:val="22"/>
              </w:rPr>
              <w:t>How do</w:t>
            </w:r>
            <w:r w:rsidR="00464B2B" w:rsidRPr="73CA453F">
              <w:rPr>
                <w:rFonts w:ascii="Arial" w:hAnsi="Arial" w:cs="Arial"/>
                <w:sz w:val="22"/>
                <w:szCs w:val="22"/>
              </w:rPr>
              <w:t xml:space="preserve"> IEP teams </w:t>
            </w:r>
            <w:r w:rsidR="00E212B5" w:rsidRPr="73CA453F">
              <w:rPr>
                <w:rFonts w:ascii="Arial" w:hAnsi="Arial" w:cs="Arial"/>
                <w:sz w:val="22"/>
                <w:szCs w:val="22"/>
              </w:rPr>
              <w:t>ensure that alternate assessment eligibility decisions are not made too soon</w:t>
            </w:r>
            <w:r w:rsidR="00273062" w:rsidRPr="73CA453F">
              <w:rPr>
                <w:rFonts w:ascii="Arial" w:hAnsi="Arial" w:cs="Arial"/>
                <w:sz w:val="22"/>
                <w:szCs w:val="22"/>
              </w:rPr>
              <w:t>, for example in grades K-2?</w:t>
            </w:r>
          </w:p>
          <w:p w14:paraId="56E9F32B" w14:textId="3C53F168" w:rsidR="00935806" w:rsidRPr="00E355DD" w:rsidRDefault="00935806" w:rsidP="00935806">
            <w:pPr>
              <w:pStyle w:val="ListParagraph"/>
              <w:numPr>
                <w:ilvl w:val="0"/>
                <w:numId w:val="31"/>
              </w:numPr>
              <w:rPr>
                <w:rFonts w:ascii="Arial" w:hAnsi="Arial" w:cs="Arial"/>
                <w:sz w:val="22"/>
                <w:szCs w:val="22"/>
              </w:rPr>
            </w:pPr>
            <w:r w:rsidRPr="00E355DD">
              <w:rPr>
                <w:rFonts w:ascii="Arial" w:hAnsi="Arial" w:cs="Arial"/>
                <w:sz w:val="22"/>
                <w:szCs w:val="22"/>
              </w:rPr>
              <w:t xml:space="preserve">How does the district ensure districtwide implementation of </w:t>
            </w:r>
            <w:r w:rsidR="00667256">
              <w:rPr>
                <w:rFonts w:ascii="Arial" w:hAnsi="Arial" w:cs="Arial"/>
                <w:sz w:val="22"/>
                <w:szCs w:val="22"/>
              </w:rPr>
              <w:t>O</w:t>
            </w:r>
            <w:r w:rsidR="00667256">
              <w:t xml:space="preserve">hio’s </w:t>
            </w:r>
            <w:r w:rsidR="00667256">
              <w:rPr>
                <w:rFonts w:ascii="Arial" w:hAnsi="Arial" w:cs="Arial"/>
                <w:sz w:val="22"/>
                <w:szCs w:val="22"/>
              </w:rPr>
              <w:t>A</w:t>
            </w:r>
            <w:r w:rsidR="00DC3427">
              <w:rPr>
                <w:rFonts w:ascii="Arial" w:hAnsi="Arial" w:cs="Arial"/>
                <w:sz w:val="22"/>
                <w:szCs w:val="22"/>
              </w:rPr>
              <w:t xml:space="preserve">lternate </w:t>
            </w:r>
            <w:r w:rsidR="00667256">
              <w:rPr>
                <w:rFonts w:ascii="Arial" w:hAnsi="Arial" w:cs="Arial"/>
                <w:sz w:val="22"/>
                <w:szCs w:val="22"/>
              </w:rPr>
              <w:t>A</w:t>
            </w:r>
            <w:r w:rsidR="00DC3427">
              <w:rPr>
                <w:rFonts w:ascii="Arial" w:hAnsi="Arial" w:cs="Arial"/>
                <w:sz w:val="22"/>
                <w:szCs w:val="22"/>
              </w:rPr>
              <w:t>ssessment</w:t>
            </w:r>
            <w:r w:rsidRPr="00E355DD">
              <w:rPr>
                <w:rFonts w:ascii="Arial" w:hAnsi="Arial" w:cs="Arial"/>
                <w:sz w:val="22"/>
                <w:szCs w:val="22"/>
              </w:rPr>
              <w:t xml:space="preserve"> </w:t>
            </w:r>
            <w:r w:rsidR="00667256">
              <w:rPr>
                <w:rFonts w:ascii="Arial" w:hAnsi="Arial" w:cs="Arial"/>
                <w:sz w:val="22"/>
                <w:szCs w:val="22"/>
              </w:rPr>
              <w:t>D</w:t>
            </w:r>
            <w:r w:rsidRPr="00E355DD">
              <w:rPr>
                <w:rFonts w:ascii="Arial" w:hAnsi="Arial" w:cs="Arial"/>
                <w:sz w:val="22"/>
                <w:szCs w:val="22"/>
              </w:rPr>
              <w:t>ecision</w:t>
            </w:r>
            <w:r w:rsidR="00DC3427">
              <w:rPr>
                <w:rFonts w:ascii="Arial" w:hAnsi="Arial" w:cs="Arial"/>
                <w:sz w:val="22"/>
                <w:szCs w:val="22"/>
              </w:rPr>
              <w:t>-</w:t>
            </w:r>
            <w:r w:rsidR="00FF6B5D">
              <w:rPr>
                <w:rFonts w:ascii="Arial" w:hAnsi="Arial" w:cs="Arial"/>
                <w:sz w:val="22"/>
                <w:szCs w:val="22"/>
              </w:rPr>
              <w:t>M</w:t>
            </w:r>
            <w:r w:rsidR="00DC3427">
              <w:rPr>
                <w:rFonts w:ascii="Arial" w:hAnsi="Arial" w:cs="Arial"/>
                <w:sz w:val="22"/>
                <w:szCs w:val="22"/>
              </w:rPr>
              <w:t>aking</w:t>
            </w:r>
            <w:r w:rsidRPr="00E355DD">
              <w:rPr>
                <w:rFonts w:ascii="Arial" w:hAnsi="Arial" w:cs="Arial"/>
                <w:sz w:val="22"/>
                <w:szCs w:val="22"/>
              </w:rPr>
              <w:t xml:space="preserve"> </w:t>
            </w:r>
            <w:r w:rsidR="00667256">
              <w:rPr>
                <w:rFonts w:ascii="Arial" w:hAnsi="Arial" w:cs="Arial"/>
                <w:sz w:val="22"/>
                <w:szCs w:val="22"/>
              </w:rPr>
              <w:t>T</w:t>
            </w:r>
            <w:r w:rsidR="001B2B5A">
              <w:t>ool</w:t>
            </w:r>
            <w:r w:rsidRPr="00E355DD">
              <w:rPr>
                <w:rFonts w:ascii="Arial" w:hAnsi="Arial" w:cs="Arial"/>
                <w:sz w:val="22"/>
                <w:szCs w:val="22"/>
              </w:rPr>
              <w:t xml:space="preserve">? </w:t>
            </w:r>
          </w:p>
          <w:p w14:paraId="37EFE2F6" w14:textId="63DA8519" w:rsidR="005B5407" w:rsidRPr="00E355DD" w:rsidRDefault="00935806" w:rsidP="00935806">
            <w:pPr>
              <w:pStyle w:val="ListParagraph"/>
              <w:numPr>
                <w:ilvl w:val="0"/>
                <w:numId w:val="31"/>
              </w:numPr>
              <w:rPr>
                <w:rFonts w:ascii="Arial" w:hAnsi="Arial" w:cs="Arial"/>
                <w:sz w:val="22"/>
                <w:szCs w:val="22"/>
              </w:rPr>
            </w:pPr>
            <w:r w:rsidRPr="00E355DD">
              <w:rPr>
                <w:rFonts w:ascii="Arial" w:hAnsi="Arial" w:cs="Arial"/>
                <w:sz w:val="22"/>
                <w:szCs w:val="22"/>
              </w:rPr>
              <w:t xml:space="preserve">What data (assessment tools/collections of evidence) is referenced during </w:t>
            </w:r>
            <w:r w:rsidR="00B775B8">
              <w:rPr>
                <w:rFonts w:ascii="Arial" w:hAnsi="Arial" w:cs="Arial"/>
                <w:sz w:val="22"/>
                <w:szCs w:val="22"/>
              </w:rPr>
              <w:t>alternate assessment</w:t>
            </w:r>
            <w:r w:rsidRPr="00E355DD">
              <w:rPr>
                <w:rFonts w:ascii="Arial" w:hAnsi="Arial" w:cs="Arial"/>
                <w:sz w:val="22"/>
                <w:szCs w:val="22"/>
              </w:rPr>
              <w:t xml:space="preserve"> eligibility decision-making?</w:t>
            </w:r>
          </w:p>
        </w:tc>
      </w:tr>
      <w:tr w:rsidR="005B5407" w:rsidRPr="00F92E7F" w14:paraId="1D41D244" w14:textId="77777777" w:rsidTr="614AE22C">
        <w:tc>
          <w:tcPr>
            <w:tcW w:w="9350" w:type="dxa"/>
          </w:tcPr>
          <w:p w14:paraId="7B1CE48A" w14:textId="4CD97268" w:rsidR="00F37F15" w:rsidRPr="00F92E7F" w:rsidRDefault="005B5407" w:rsidP="00F37F15">
            <w:pPr>
              <w:rPr>
                <w:rFonts w:ascii="Arial" w:hAnsi="Arial" w:cs="Arial"/>
                <w:b/>
                <w:bCs/>
                <w:sz w:val="22"/>
                <w:szCs w:val="22"/>
                <w:u w:val="single"/>
              </w:rPr>
            </w:pPr>
            <w:r w:rsidRPr="73CA453F">
              <w:rPr>
                <w:rFonts w:ascii="Arial" w:hAnsi="Arial" w:cs="Arial"/>
                <w:b/>
                <w:bCs/>
                <w:sz w:val="22"/>
                <w:szCs w:val="22"/>
                <w:u w:val="single"/>
              </w:rPr>
              <w:t>Resource(s)</w:t>
            </w:r>
            <w:r w:rsidR="008F7206" w:rsidRPr="73CA453F">
              <w:rPr>
                <w:rFonts w:ascii="Arial" w:hAnsi="Arial" w:cs="Arial"/>
                <w:b/>
                <w:bCs/>
                <w:sz w:val="22"/>
                <w:szCs w:val="22"/>
                <w:u w:val="single"/>
              </w:rPr>
              <w:t>:</w:t>
            </w:r>
          </w:p>
          <w:p w14:paraId="647C38B3" w14:textId="2514AC8A" w:rsidR="006B274F" w:rsidRPr="00A86C64" w:rsidRDefault="00180742" w:rsidP="00A86C64">
            <w:pPr>
              <w:pStyle w:val="ListParagraph"/>
              <w:numPr>
                <w:ilvl w:val="0"/>
                <w:numId w:val="33"/>
              </w:numPr>
              <w:rPr>
                <w:rStyle w:val="Hyperlink"/>
                <w:rFonts w:ascii="Arial" w:hAnsi="Arial" w:cs="Arial"/>
                <w:color w:val="auto"/>
                <w:sz w:val="22"/>
                <w:szCs w:val="22"/>
                <w:u w:val="none"/>
              </w:rPr>
            </w:pPr>
            <w:hyperlink r:id="rId13" w:tgtFrame="_blank" w:history="1">
              <w:r w:rsidR="00F37F15" w:rsidRPr="00F92E7F">
                <w:rPr>
                  <w:rStyle w:val="normaltextrun"/>
                  <w:rFonts w:ascii="Arial" w:hAnsi="Arial" w:cs="Arial"/>
                  <w:color w:val="0563C1"/>
                  <w:sz w:val="22"/>
                  <w:szCs w:val="22"/>
                  <w:u w:val="single"/>
                  <w:shd w:val="clear" w:color="auto" w:fill="FFFFFF"/>
                </w:rPr>
                <w:t>Ohio’s AA Decision</w:t>
              </w:r>
              <w:r w:rsidR="00676D7A">
                <w:rPr>
                  <w:rStyle w:val="normaltextrun"/>
                  <w:rFonts w:ascii="Arial" w:hAnsi="Arial" w:cs="Arial"/>
                  <w:color w:val="0563C1"/>
                  <w:sz w:val="22"/>
                  <w:szCs w:val="22"/>
                  <w:u w:val="single"/>
                  <w:shd w:val="clear" w:color="auto" w:fill="FFFFFF"/>
                </w:rPr>
                <w:t>-</w:t>
              </w:r>
              <w:r w:rsidR="008C1592">
                <w:rPr>
                  <w:rStyle w:val="normaltextrun"/>
                  <w:rFonts w:ascii="Arial" w:hAnsi="Arial" w:cs="Arial"/>
                  <w:color w:val="0563C1"/>
                  <w:sz w:val="22"/>
                  <w:szCs w:val="22"/>
                  <w:u w:val="single"/>
                  <w:shd w:val="clear" w:color="auto" w:fill="FFFFFF"/>
                </w:rPr>
                <w:t>M</w:t>
              </w:r>
              <w:r w:rsidR="00F37F15" w:rsidRPr="00F92E7F">
                <w:rPr>
                  <w:rStyle w:val="normaltextrun"/>
                  <w:rFonts w:ascii="Arial" w:hAnsi="Arial" w:cs="Arial"/>
                  <w:color w:val="0563C1"/>
                  <w:sz w:val="22"/>
                  <w:szCs w:val="22"/>
                  <w:u w:val="single"/>
                  <w:shd w:val="clear" w:color="auto" w:fill="FFFFFF"/>
                </w:rPr>
                <w:t>aking Tool</w:t>
              </w:r>
            </w:hyperlink>
          </w:p>
          <w:p w14:paraId="7F168038" w14:textId="0BA74627" w:rsidR="006B274F" w:rsidRPr="00F92E7F" w:rsidRDefault="006B274F" w:rsidP="006B274F">
            <w:pPr>
              <w:pStyle w:val="ListParagraph"/>
              <w:numPr>
                <w:ilvl w:val="0"/>
                <w:numId w:val="33"/>
              </w:numPr>
              <w:rPr>
                <w:rFonts w:ascii="Arial" w:hAnsi="Arial" w:cs="Arial"/>
                <w:sz w:val="22"/>
                <w:szCs w:val="22"/>
              </w:rPr>
            </w:pPr>
            <w:r w:rsidRPr="00F92E7F">
              <w:rPr>
                <w:rFonts w:ascii="Arial" w:hAnsi="Arial" w:cs="Arial"/>
                <w:sz w:val="22"/>
                <w:szCs w:val="22"/>
              </w:rPr>
              <w:t xml:space="preserve">See </w:t>
            </w:r>
            <w:hyperlink r:id="rId14" w:history="1">
              <w:r w:rsidRPr="00F92E7F">
                <w:rPr>
                  <w:rStyle w:val="Hyperlink"/>
                  <w:rFonts w:ascii="Arial" w:hAnsi="Arial" w:cs="Arial"/>
                  <w:sz w:val="22"/>
                  <w:szCs w:val="22"/>
                </w:rPr>
                <w:t>https://literacyaccessforall.org/</w:t>
              </w:r>
            </w:hyperlink>
            <w:r w:rsidRPr="00F92E7F">
              <w:rPr>
                <w:rFonts w:ascii="Arial" w:hAnsi="Arial" w:cs="Arial"/>
                <w:sz w:val="22"/>
                <w:szCs w:val="22"/>
              </w:rPr>
              <w:t xml:space="preserve"> for more information on screening, diagnostic and formative data collection</w:t>
            </w:r>
          </w:p>
        </w:tc>
      </w:tr>
      <w:tr w:rsidR="006B274F" w:rsidRPr="00F92E7F" w14:paraId="3F8D740D" w14:textId="77777777" w:rsidTr="614AE22C">
        <w:tc>
          <w:tcPr>
            <w:tcW w:w="9350" w:type="dxa"/>
            <w:shd w:val="clear" w:color="auto" w:fill="BFBFBF" w:themeFill="background1" w:themeFillShade="BF"/>
          </w:tcPr>
          <w:p w14:paraId="7589B90F" w14:textId="0D91B34A" w:rsidR="006B274F" w:rsidRPr="00F92E7F" w:rsidRDefault="006B274F" w:rsidP="006B274F">
            <w:pPr>
              <w:jc w:val="center"/>
              <w:rPr>
                <w:rFonts w:ascii="Arial" w:hAnsi="Arial" w:cs="Arial"/>
                <w:b/>
                <w:bCs/>
                <w:sz w:val="22"/>
                <w:szCs w:val="22"/>
                <w:u w:val="single"/>
              </w:rPr>
            </w:pPr>
            <w:r w:rsidRPr="00F92E7F">
              <w:rPr>
                <w:rFonts w:ascii="Arial" w:hAnsi="Arial" w:cs="Arial"/>
                <w:b/>
                <w:bCs/>
                <w:sz w:val="22"/>
                <w:szCs w:val="22"/>
                <w:u w:val="single"/>
              </w:rPr>
              <w:t>Section C</w:t>
            </w:r>
          </w:p>
        </w:tc>
      </w:tr>
      <w:tr w:rsidR="006B274F" w:rsidRPr="00F92E7F" w14:paraId="5A424FA7" w14:textId="77777777" w:rsidTr="614AE22C">
        <w:tc>
          <w:tcPr>
            <w:tcW w:w="9350" w:type="dxa"/>
            <w:shd w:val="clear" w:color="auto" w:fill="auto"/>
          </w:tcPr>
          <w:p w14:paraId="5E9A8E75" w14:textId="77777777" w:rsidR="006B274F" w:rsidRPr="00F92E7F" w:rsidRDefault="00C94A51" w:rsidP="00C94A51">
            <w:pPr>
              <w:rPr>
                <w:rFonts w:ascii="Arial" w:hAnsi="Arial" w:cs="Arial"/>
                <w:b/>
                <w:bCs/>
                <w:sz w:val="22"/>
                <w:szCs w:val="22"/>
                <w:u w:val="single"/>
              </w:rPr>
            </w:pPr>
            <w:r w:rsidRPr="00F92E7F">
              <w:rPr>
                <w:rFonts w:ascii="Arial" w:hAnsi="Arial" w:cs="Arial"/>
                <w:b/>
                <w:bCs/>
                <w:sz w:val="22"/>
                <w:szCs w:val="22"/>
                <w:u w:val="single"/>
              </w:rPr>
              <w:t>Training for District Staff Regarding Alternate Assessment:</w:t>
            </w:r>
          </w:p>
          <w:p w14:paraId="3F813104" w14:textId="689314AC" w:rsidR="00F92E7F" w:rsidRPr="00F92E7F" w:rsidRDefault="00F92E7F" w:rsidP="00C94A51">
            <w:pPr>
              <w:rPr>
                <w:rFonts w:ascii="Arial" w:hAnsi="Arial" w:cs="Arial"/>
                <w:b/>
                <w:bCs/>
                <w:sz w:val="22"/>
                <w:szCs w:val="22"/>
                <w:u w:val="single"/>
              </w:rPr>
            </w:pPr>
            <w:r w:rsidRPr="73CA453F">
              <w:rPr>
                <w:rFonts w:ascii="Arial" w:hAnsi="Arial" w:cs="Arial"/>
                <w:sz w:val="22"/>
                <w:szCs w:val="22"/>
              </w:rPr>
              <w:t xml:space="preserve">All district staff who administer the </w:t>
            </w:r>
            <w:r w:rsidR="009D08F8" w:rsidRPr="73CA453F">
              <w:rPr>
                <w:rFonts w:ascii="Arial" w:hAnsi="Arial" w:cs="Arial"/>
                <w:sz w:val="22"/>
                <w:szCs w:val="22"/>
              </w:rPr>
              <w:t>alternate assessment</w:t>
            </w:r>
            <w:r w:rsidRPr="73CA453F">
              <w:rPr>
                <w:rFonts w:ascii="Arial" w:hAnsi="Arial" w:cs="Arial"/>
                <w:sz w:val="22"/>
                <w:szCs w:val="22"/>
              </w:rPr>
              <w:t xml:space="preserve"> </w:t>
            </w:r>
            <w:r w:rsidR="00F304BC" w:rsidRPr="73CA453F">
              <w:rPr>
                <w:rFonts w:ascii="Arial" w:hAnsi="Arial" w:cs="Arial"/>
                <w:sz w:val="22"/>
                <w:szCs w:val="22"/>
              </w:rPr>
              <w:t>must be trained</w:t>
            </w:r>
            <w:r w:rsidR="00B71DC2" w:rsidRPr="73CA453F">
              <w:rPr>
                <w:rFonts w:ascii="Arial" w:hAnsi="Arial" w:cs="Arial"/>
                <w:sz w:val="22"/>
                <w:szCs w:val="22"/>
              </w:rPr>
              <w:t xml:space="preserve"> using state training resources and documents</w:t>
            </w:r>
            <w:r w:rsidR="000201EA">
              <w:rPr>
                <w:rFonts w:ascii="Arial" w:hAnsi="Arial" w:cs="Arial"/>
                <w:sz w:val="22"/>
                <w:szCs w:val="22"/>
              </w:rPr>
              <w:t>.</w:t>
            </w:r>
            <w:r w:rsidR="00243F0D" w:rsidRPr="73CA453F">
              <w:rPr>
                <w:rFonts w:ascii="Arial" w:hAnsi="Arial" w:cs="Arial"/>
                <w:sz w:val="22"/>
                <w:szCs w:val="22"/>
              </w:rPr>
              <w:t xml:space="preserve"> </w:t>
            </w:r>
            <w:r w:rsidR="000201EA">
              <w:rPr>
                <w:rFonts w:ascii="Arial" w:hAnsi="Arial" w:cs="Arial"/>
                <w:sz w:val="22"/>
                <w:szCs w:val="22"/>
              </w:rPr>
              <w:t>T</w:t>
            </w:r>
            <w:r w:rsidR="00243F0D" w:rsidRPr="73CA453F">
              <w:rPr>
                <w:rFonts w:ascii="Arial" w:hAnsi="Arial" w:cs="Arial"/>
                <w:sz w:val="22"/>
                <w:szCs w:val="22"/>
              </w:rPr>
              <w:t xml:space="preserve">his includes administrators who have the responsibility of providing </w:t>
            </w:r>
            <w:r w:rsidR="00121D22" w:rsidRPr="73CA453F">
              <w:rPr>
                <w:rFonts w:ascii="Arial" w:hAnsi="Arial" w:cs="Arial"/>
                <w:sz w:val="22"/>
                <w:szCs w:val="22"/>
              </w:rPr>
              <w:t>oversight for the administration of the alternate assessment.</w:t>
            </w:r>
            <w:r w:rsidR="00816B8D" w:rsidRPr="73CA453F">
              <w:rPr>
                <w:rFonts w:ascii="Arial" w:hAnsi="Arial" w:cs="Arial"/>
                <w:sz w:val="22"/>
                <w:szCs w:val="22"/>
              </w:rPr>
              <w:t xml:space="preserve"> </w:t>
            </w:r>
            <w:r w:rsidR="00B9449A" w:rsidRPr="73CA453F">
              <w:rPr>
                <w:rFonts w:ascii="Arial" w:hAnsi="Arial" w:cs="Arial"/>
                <w:sz w:val="22"/>
                <w:szCs w:val="22"/>
              </w:rPr>
              <w:t xml:space="preserve">It is recommended that </w:t>
            </w:r>
            <w:r w:rsidR="00B9449A" w:rsidRPr="73CA453F">
              <w:rPr>
                <w:rFonts w:ascii="Arial" w:hAnsi="Arial" w:cs="Arial"/>
                <w:sz w:val="22"/>
                <w:szCs w:val="22"/>
              </w:rPr>
              <w:lastRenderedPageBreak/>
              <w:t>a</w:t>
            </w:r>
            <w:r w:rsidRPr="73CA453F">
              <w:rPr>
                <w:rFonts w:ascii="Arial" w:hAnsi="Arial" w:cs="Arial"/>
                <w:sz w:val="22"/>
                <w:szCs w:val="22"/>
              </w:rPr>
              <w:t>dministrators who provide oversight</w:t>
            </w:r>
            <w:r w:rsidR="00650C0A" w:rsidRPr="73CA453F">
              <w:rPr>
                <w:rStyle w:val="CommentReference"/>
                <w:rFonts w:asciiTheme="minorHAnsi" w:eastAsiaTheme="minorEastAsia" w:hAnsiTheme="minorHAnsi" w:cstheme="minorBidi"/>
              </w:rPr>
              <w:t xml:space="preserve"> </w:t>
            </w:r>
            <w:r w:rsidR="00B9449A" w:rsidRPr="73CA453F">
              <w:rPr>
                <w:rFonts w:ascii="Arial" w:hAnsi="Arial" w:cs="Arial"/>
                <w:sz w:val="22"/>
                <w:szCs w:val="22"/>
              </w:rPr>
              <w:t>for</w:t>
            </w:r>
            <w:r w:rsidRPr="73CA453F">
              <w:rPr>
                <w:rFonts w:ascii="Arial" w:hAnsi="Arial" w:cs="Arial"/>
                <w:sz w:val="22"/>
                <w:szCs w:val="22"/>
              </w:rPr>
              <w:t xml:space="preserve"> </w:t>
            </w:r>
            <w:r w:rsidR="007404B7" w:rsidRPr="73CA453F">
              <w:rPr>
                <w:rFonts w:ascii="Arial" w:hAnsi="Arial" w:cs="Arial"/>
                <w:sz w:val="22"/>
                <w:szCs w:val="22"/>
              </w:rPr>
              <w:t xml:space="preserve">the </w:t>
            </w:r>
            <w:r w:rsidR="009D08F8" w:rsidRPr="73CA453F">
              <w:rPr>
                <w:rFonts w:ascii="Arial" w:hAnsi="Arial" w:cs="Arial"/>
                <w:sz w:val="22"/>
                <w:szCs w:val="22"/>
              </w:rPr>
              <w:t>alternate assessment</w:t>
            </w:r>
            <w:r w:rsidRPr="73CA453F">
              <w:rPr>
                <w:rFonts w:ascii="Arial" w:hAnsi="Arial" w:cs="Arial"/>
                <w:sz w:val="22"/>
                <w:szCs w:val="22"/>
              </w:rPr>
              <w:t xml:space="preserve"> </w:t>
            </w:r>
            <w:r w:rsidR="00F82A2B" w:rsidRPr="73CA453F">
              <w:rPr>
                <w:rFonts w:ascii="Arial" w:hAnsi="Arial" w:cs="Arial"/>
                <w:sz w:val="22"/>
                <w:szCs w:val="22"/>
              </w:rPr>
              <w:t>b</w:t>
            </w:r>
            <w:r w:rsidR="009D08F8" w:rsidRPr="73CA453F">
              <w:rPr>
                <w:rFonts w:ascii="Arial" w:hAnsi="Arial" w:cs="Arial"/>
                <w:sz w:val="22"/>
                <w:szCs w:val="22"/>
              </w:rPr>
              <w:t>e</w:t>
            </w:r>
            <w:r w:rsidRPr="73CA453F">
              <w:rPr>
                <w:rFonts w:ascii="Arial" w:hAnsi="Arial" w:cs="Arial"/>
                <w:sz w:val="22"/>
                <w:szCs w:val="22"/>
              </w:rPr>
              <w:t xml:space="preserve"> trained </w:t>
            </w:r>
            <w:r w:rsidR="001F4587" w:rsidRPr="73CA453F">
              <w:rPr>
                <w:rFonts w:ascii="Arial" w:hAnsi="Arial" w:cs="Arial"/>
                <w:sz w:val="22"/>
                <w:szCs w:val="22"/>
              </w:rPr>
              <w:t xml:space="preserve">and </w:t>
            </w:r>
            <w:r w:rsidRPr="73CA453F">
              <w:rPr>
                <w:rFonts w:ascii="Arial" w:hAnsi="Arial" w:cs="Arial"/>
                <w:sz w:val="22"/>
                <w:szCs w:val="22"/>
              </w:rPr>
              <w:t>us</w:t>
            </w:r>
            <w:r w:rsidR="001F4587" w:rsidRPr="73CA453F">
              <w:rPr>
                <w:rFonts w:ascii="Arial" w:hAnsi="Arial" w:cs="Arial"/>
                <w:sz w:val="22"/>
                <w:szCs w:val="22"/>
              </w:rPr>
              <w:t>e</w:t>
            </w:r>
            <w:r w:rsidRPr="73CA453F">
              <w:rPr>
                <w:rFonts w:ascii="Arial" w:hAnsi="Arial" w:cs="Arial"/>
                <w:sz w:val="22"/>
                <w:szCs w:val="22"/>
              </w:rPr>
              <w:t xml:space="preserve"> </w:t>
            </w:r>
            <w:r w:rsidR="00F82A2B" w:rsidRPr="73CA453F">
              <w:rPr>
                <w:rFonts w:ascii="Arial" w:hAnsi="Arial" w:cs="Arial"/>
                <w:sz w:val="22"/>
                <w:szCs w:val="22"/>
              </w:rPr>
              <w:t>the Ohio Department of Education’s</w:t>
            </w:r>
            <w:r w:rsidRPr="73CA453F">
              <w:rPr>
                <w:rFonts w:ascii="Arial" w:hAnsi="Arial" w:cs="Arial"/>
                <w:sz w:val="22"/>
                <w:szCs w:val="22"/>
              </w:rPr>
              <w:t xml:space="preserve"> training resources and documents (</w:t>
            </w:r>
            <w:r w:rsidR="009D08F8" w:rsidRPr="73CA453F">
              <w:rPr>
                <w:rFonts w:ascii="Arial" w:hAnsi="Arial" w:cs="Arial"/>
                <w:sz w:val="22"/>
                <w:szCs w:val="22"/>
              </w:rPr>
              <w:t>see resources below</w:t>
            </w:r>
            <w:r w:rsidRPr="73CA453F">
              <w:rPr>
                <w:rFonts w:ascii="Arial" w:hAnsi="Arial" w:cs="Arial"/>
                <w:sz w:val="22"/>
                <w:szCs w:val="22"/>
              </w:rPr>
              <w:t>).</w:t>
            </w:r>
          </w:p>
        </w:tc>
      </w:tr>
      <w:tr w:rsidR="00C94A51" w:rsidRPr="00F92E7F" w14:paraId="38FCB1CC" w14:textId="77777777" w:rsidTr="614AE22C">
        <w:tc>
          <w:tcPr>
            <w:tcW w:w="9350" w:type="dxa"/>
            <w:shd w:val="clear" w:color="auto" w:fill="auto"/>
          </w:tcPr>
          <w:p w14:paraId="636893A5" w14:textId="77777777" w:rsidR="00C94A51" w:rsidRPr="00F92E7F" w:rsidRDefault="00C94A51" w:rsidP="00C94A51">
            <w:pPr>
              <w:rPr>
                <w:rFonts w:ascii="Arial" w:hAnsi="Arial" w:cs="Arial"/>
                <w:b/>
                <w:bCs/>
                <w:sz w:val="22"/>
                <w:szCs w:val="22"/>
                <w:u w:val="single"/>
              </w:rPr>
            </w:pPr>
            <w:r w:rsidRPr="00F92E7F">
              <w:rPr>
                <w:rFonts w:ascii="Arial" w:hAnsi="Arial" w:cs="Arial"/>
                <w:b/>
                <w:bCs/>
                <w:sz w:val="22"/>
                <w:szCs w:val="22"/>
                <w:u w:val="single"/>
              </w:rPr>
              <w:lastRenderedPageBreak/>
              <w:t>Guiding Questions:</w:t>
            </w:r>
          </w:p>
          <w:p w14:paraId="7EE5E70B" w14:textId="5EDD6F12" w:rsidR="00C94A51" w:rsidRPr="00F304BC" w:rsidRDefault="00C94A51" w:rsidP="00F304BC">
            <w:pPr>
              <w:pStyle w:val="ListParagraph"/>
              <w:numPr>
                <w:ilvl w:val="0"/>
                <w:numId w:val="34"/>
              </w:numPr>
              <w:rPr>
                <w:rFonts w:ascii="Arial" w:hAnsi="Arial" w:cs="Arial"/>
                <w:sz w:val="22"/>
                <w:szCs w:val="22"/>
              </w:rPr>
            </w:pPr>
            <w:r w:rsidRPr="00F92E7F">
              <w:rPr>
                <w:rFonts w:ascii="Arial" w:hAnsi="Arial" w:cs="Arial"/>
                <w:sz w:val="22"/>
                <w:szCs w:val="22"/>
              </w:rPr>
              <w:t>Who</w:t>
            </w:r>
            <w:r w:rsidR="00355CFD">
              <w:rPr>
                <w:rFonts w:ascii="Arial" w:hAnsi="Arial" w:cs="Arial"/>
                <w:sz w:val="22"/>
                <w:szCs w:val="22"/>
              </w:rPr>
              <w:t xml:space="preserve"> provides</w:t>
            </w:r>
            <w:r w:rsidRPr="00F92E7F">
              <w:rPr>
                <w:rFonts w:ascii="Arial" w:hAnsi="Arial" w:cs="Arial"/>
                <w:sz w:val="22"/>
                <w:szCs w:val="22"/>
              </w:rPr>
              <w:t xml:space="preserve"> the training for alternate assessment determination? </w:t>
            </w:r>
            <w:r w:rsidRPr="00F304BC">
              <w:rPr>
                <w:rFonts w:ascii="Arial" w:hAnsi="Arial" w:cs="Arial"/>
                <w:sz w:val="22"/>
                <w:szCs w:val="22"/>
              </w:rPr>
              <w:t>(</w:t>
            </w:r>
            <w:hyperlink r:id="rId15" w:history="1">
              <w:r w:rsidR="00CA15D7" w:rsidRPr="00F304BC">
                <w:rPr>
                  <w:rStyle w:val="Hyperlink"/>
                  <w:rFonts w:ascii="Arial" w:hAnsi="Arial" w:cs="Arial"/>
                  <w:sz w:val="22"/>
                  <w:szCs w:val="22"/>
                </w:rPr>
                <w:t>Online Alternate Assessment Test Administration Certification</w:t>
              </w:r>
            </w:hyperlink>
            <w:r w:rsidRPr="00F304BC">
              <w:rPr>
                <w:rFonts w:ascii="Arial" w:hAnsi="Arial" w:cs="Arial"/>
                <w:sz w:val="22"/>
                <w:szCs w:val="22"/>
              </w:rPr>
              <w:t xml:space="preserve">, </w:t>
            </w:r>
            <w:r w:rsidR="00F304BC" w:rsidRPr="00F304BC">
              <w:rPr>
                <w:rFonts w:ascii="Arial" w:hAnsi="Arial" w:cs="Arial"/>
                <w:sz w:val="22"/>
                <w:szCs w:val="22"/>
              </w:rPr>
              <w:t>state support team training</w:t>
            </w:r>
            <w:r w:rsidRPr="00F304BC">
              <w:rPr>
                <w:rFonts w:ascii="Arial" w:hAnsi="Arial" w:cs="Arial"/>
                <w:sz w:val="22"/>
                <w:szCs w:val="22"/>
              </w:rPr>
              <w:t xml:space="preserve">, </w:t>
            </w:r>
            <w:r w:rsidR="00F304BC" w:rsidRPr="00F304BC">
              <w:rPr>
                <w:rFonts w:ascii="Arial" w:hAnsi="Arial" w:cs="Arial"/>
                <w:sz w:val="22"/>
                <w:szCs w:val="22"/>
              </w:rPr>
              <w:t>district training, other</w:t>
            </w:r>
            <w:r w:rsidRPr="00F304BC">
              <w:rPr>
                <w:rFonts w:ascii="Arial" w:hAnsi="Arial" w:cs="Arial"/>
                <w:sz w:val="22"/>
                <w:szCs w:val="22"/>
              </w:rPr>
              <w:t>)</w:t>
            </w:r>
          </w:p>
          <w:p w14:paraId="01B8FBCF" w14:textId="6657B7E1" w:rsidR="00C94A51" w:rsidRPr="00F92E7F" w:rsidRDefault="00C94A51" w:rsidP="005867B2">
            <w:pPr>
              <w:pStyle w:val="ListParagraph"/>
              <w:numPr>
                <w:ilvl w:val="0"/>
                <w:numId w:val="34"/>
              </w:numPr>
              <w:rPr>
                <w:rFonts w:ascii="Arial" w:hAnsi="Arial" w:cs="Arial"/>
                <w:sz w:val="22"/>
                <w:szCs w:val="22"/>
              </w:rPr>
            </w:pPr>
            <w:r w:rsidRPr="00F92E7F">
              <w:rPr>
                <w:rFonts w:ascii="Arial" w:hAnsi="Arial" w:cs="Arial"/>
                <w:sz w:val="22"/>
                <w:szCs w:val="22"/>
              </w:rPr>
              <w:t xml:space="preserve">How are staff trained to administer the </w:t>
            </w:r>
            <w:r w:rsidR="00F92E7F" w:rsidRPr="00F92E7F">
              <w:rPr>
                <w:rFonts w:ascii="Arial" w:hAnsi="Arial" w:cs="Arial"/>
                <w:sz w:val="22"/>
                <w:szCs w:val="22"/>
              </w:rPr>
              <w:t>alternate assessment</w:t>
            </w:r>
            <w:r w:rsidRPr="00F92E7F">
              <w:rPr>
                <w:rFonts w:ascii="Arial" w:hAnsi="Arial" w:cs="Arial"/>
                <w:sz w:val="22"/>
                <w:szCs w:val="22"/>
              </w:rPr>
              <w:t xml:space="preserve"> before the test window opens?</w:t>
            </w:r>
          </w:p>
          <w:p w14:paraId="618EEFD1" w14:textId="340A8CD3" w:rsidR="00E74B2A" w:rsidRDefault="005867B2" w:rsidP="005867B2">
            <w:pPr>
              <w:pStyle w:val="ListParagraph"/>
              <w:numPr>
                <w:ilvl w:val="0"/>
                <w:numId w:val="34"/>
              </w:numPr>
              <w:rPr>
                <w:rFonts w:ascii="Arial" w:hAnsi="Arial" w:cs="Arial"/>
                <w:sz w:val="22"/>
                <w:szCs w:val="22"/>
              </w:rPr>
            </w:pPr>
            <w:r w:rsidRPr="00F92E7F">
              <w:rPr>
                <w:rFonts w:ascii="Arial" w:hAnsi="Arial" w:cs="Arial"/>
                <w:sz w:val="22"/>
                <w:szCs w:val="22"/>
              </w:rPr>
              <w:t xml:space="preserve">How are all other IEP team members and new team members trained/informed about </w:t>
            </w:r>
            <w:r w:rsidR="00F92E7F" w:rsidRPr="00F92E7F">
              <w:rPr>
                <w:rFonts w:ascii="Arial" w:hAnsi="Arial" w:cs="Arial"/>
                <w:sz w:val="22"/>
                <w:szCs w:val="22"/>
              </w:rPr>
              <w:t>alternate assessment</w:t>
            </w:r>
            <w:r w:rsidRPr="00F92E7F">
              <w:rPr>
                <w:rFonts w:ascii="Arial" w:hAnsi="Arial" w:cs="Arial"/>
                <w:sz w:val="22"/>
                <w:szCs w:val="22"/>
              </w:rPr>
              <w:t xml:space="preserve"> </w:t>
            </w:r>
            <w:r w:rsidR="001D3ABF" w:rsidRPr="00F92E7F">
              <w:rPr>
                <w:rFonts w:ascii="Arial" w:hAnsi="Arial" w:cs="Arial"/>
                <w:sz w:val="22"/>
                <w:szCs w:val="22"/>
              </w:rPr>
              <w:t xml:space="preserve">participation </w:t>
            </w:r>
            <w:r w:rsidR="00FA4B60" w:rsidRPr="00F92E7F">
              <w:rPr>
                <w:rFonts w:ascii="Arial" w:hAnsi="Arial" w:cs="Arial"/>
                <w:sz w:val="22"/>
                <w:szCs w:val="22"/>
              </w:rPr>
              <w:t>decision and</w:t>
            </w:r>
            <w:r w:rsidRPr="00F92E7F">
              <w:rPr>
                <w:rFonts w:ascii="Arial" w:hAnsi="Arial" w:cs="Arial"/>
                <w:sz w:val="22"/>
                <w:szCs w:val="22"/>
              </w:rPr>
              <w:t xml:space="preserve"> data management? </w:t>
            </w:r>
          </w:p>
          <w:p w14:paraId="2F505C96" w14:textId="55A622B9" w:rsidR="005867B2" w:rsidRPr="00F92E7F" w:rsidRDefault="005867B2" w:rsidP="005867B2">
            <w:pPr>
              <w:pStyle w:val="ListParagraph"/>
              <w:numPr>
                <w:ilvl w:val="0"/>
                <w:numId w:val="34"/>
              </w:numPr>
              <w:rPr>
                <w:rFonts w:ascii="Arial" w:hAnsi="Arial" w:cs="Arial"/>
                <w:sz w:val="22"/>
                <w:szCs w:val="22"/>
              </w:rPr>
            </w:pPr>
            <w:r w:rsidRPr="73CA453F">
              <w:rPr>
                <w:rFonts w:ascii="Arial" w:hAnsi="Arial" w:cs="Arial"/>
                <w:sz w:val="22"/>
                <w:szCs w:val="22"/>
              </w:rPr>
              <w:t>Who monitors training?</w:t>
            </w:r>
          </w:p>
        </w:tc>
      </w:tr>
      <w:tr w:rsidR="00C94A51" w:rsidRPr="00F92E7F" w14:paraId="6B999DEC" w14:textId="77777777" w:rsidTr="614AE22C">
        <w:tc>
          <w:tcPr>
            <w:tcW w:w="9350" w:type="dxa"/>
            <w:shd w:val="clear" w:color="auto" w:fill="auto"/>
          </w:tcPr>
          <w:p w14:paraId="58FE8841" w14:textId="77777777" w:rsidR="00C94A51" w:rsidRPr="00F92E7F" w:rsidRDefault="00C94A51" w:rsidP="00C94A51">
            <w:pPr>
              <w:rPr>
                <w:rFonts w:ascii="Arial" w:hAnsi="Arial" w:cs="Arial"/>
                <w:b/>
                <w:bCs/>
                <w:sz w:val="22"/>
                <w:szCs w:val="22"/>
                <w:u w:val="single"/>
              </w:rPr>
            </w:pPr>
            <w:r w:rsidRPr="00F92E7F">
              <w:rPr>
                <w:rFonts w:ascii="Arial" w:hAnsi="Arial" w:cs="Arial"/>
                <w:b/>
                <w:bCs/>
                <w:sz w:val="22"/>
                <w:szCs w:val="22"/>
                <w:u w:val="single"/>
              </w:rPr>
              <w:t>Resource(s):</w:t>
            </w:r>
          </w:p>
          <w:p w14:paraId="3BE65D1A" w14:textId="77777777" w:rsidR="00CA15D7" w:rsidRPr="00F92E7F" w:rsidRDefault="00180742" w:rsidP="009D08F8">
            <w:pPr>
              <w:pStyle w:val="ListParagraph"/>
              <w:numPr>
                <w:ilvl w:val="0"/>
                <w:numId w:val="35"/>
              </w:numPr>
              <w:rPr>
                <w:rFonts w:ascii="Arial" w:hAnsi="Arial" w:cs="Arial"/>
                <w:sz w:val="22"/>
                <w:szCs w:val="22"/>
                <w:u w:val="single"/>
              </w:rPr>
            </w:pPr>
            <w:hyperlink r:id="rId16" w:history="1">
              <w:r w:rsidR="00CA15D7" w:rsidRPr="00F92E7F">
                <w:rPr>
                  <w:rStyle w:val="Hyperlink"/>
                  <w:rFonts w:ascii="Arial" w:hAnsi="Arial" w:cs="Arial"/>
                  <w:sz w:val="22"/>
                  <w:szCs w:val="22"/>
                </w:rPr>
                <w:t>Online Alternate Assessment Test Administration Certification</w:t>
              </w:r>
            </w:hyperlink>
          </w:p>
          <w:p w14:paraId="0285FF29" w14:textId="77777777" w:rsidR="00BA2E6E" w:rsidRPr="00F92E7F" w:rsidRDefault="00180742" w:rsidP="009D08F8">
            <w:pPr>
              <w:pStyle w:val="ListParagraph"/>
              <w:numPr>
                <w:ilvl w:val="0"/>
                <w:numId w:val="35"/>
              </w:numPr>
              <w:rPr>
                <w:rFonts w:ascii="Arial" w:hAnsi="Arial" w:cs="Arial"/>
                <w:sz w:val="22"/>
                <w:szCs w:val="22"/>
                <w:u w:val="single"/>
              </w:rPr>
            </w:pPr>
            <w:hyperlink r:id="rId17" w:tgtFrame="_blank" w:history="1">
              <w:r w:rsidR="00BA2E6E" w:rsidRPr="00F92E7F">
                <w:rPr>
                  <w:rStyle w:val="Hyperlink"/>
                  <w:rFonts w:ascii="Arial" w:hAnsi="Arial" w:cs="Arial"/>
                  <w:sz w:val="22"/>
                  <w:szCs w:val="22"/>
                </w:rPr>
                <w:t>Regional Professional Development</w:t>
              </w:r>
            </w:hyperlink>
            <w:r w:rsidR="00BA2E6E" w:rsidRPr="00F92E7F">
              <w:rPr>
                <w:rFonts w:ascii="Arial" w:hAnsi="Arial" w:cs="Arial"/>
                <w:sz w:val="22"/>
                <w:szCs w:val="22"/>
              </w:rPr>
              <w:t> </w:t>
            </w:r>
          </w:p>
          <w:p w14:paraId="03788038" w14:textId="77777777" w:rsidR="008D6F09" w:rsidRPr="009D08F8" w:rsidRDefault="00180742" w:rsidP="009D08F8">
            <w:pPr>
              <w:pStyle w:val="ListParagraph"/>
              <w:numPr>
                <w:ilvl w:val="0"/>
                <w:numId w:val="35"/>
              </w:numPr>
              <w:rPr>
                <w:rFonts w:ascii="Arial" w:hAnsi="Arial" w:cs="Arial"/>
                <w:sz w:val="22"/>
                <w:szCs w:val="22"/>
                <w:u w:val="single"/>
              </w:rPr>
            </w:pPr>
            <w:hyperlink r:id="rId18" w:history="1">
              <w:r w:rsidR="008D6F09" w:rsidRPr="00F92E7F">
                <w:rPr>
                  <w:rStyle w:val="Hyperlink"/>
                  <w:rFonts w:ascii="Arial" w:hAnsi="Arial" w:cs="Arial"/>
                  <w:sz w:val="22"/>
                  <w:szCs w:val="22"/>
                </w:rPr>
                <w:t>Ohio’s Alternate Assessment State Resources</w:t>
              </w:r>
            </w:hyperlink>
          </w:p>
          <w:p w14:paraId="455511D3" w14:textId="464B7F88" w:rsidR="009D08F8" w:rsidRPr="009D08F8" w:rsidRDefault="00180742" w:rsidP="009D08F8">
            <w:pPr>
              <w:pStyle w:val="ListParagraph"/>
              <w:numPr>
                <w:ilvl w:val="0"/>
                <w:numId w:val="35"/>
              </w:numPr>
              <w:rPr>
                <w:rFonts w:ascii="Arial" w:hAnsi="Arial" w:cs="Arial"/>
                <w:sz w:val="22"/>
                <w:szCs w:val="22"/>
              </w:rPr>
            </w:pPr>
            <w:hyperlink r:id="rId19" w:tgtFrame="_blank" w:history="1">
              <w:r w:rsidR="009D08F8" w:rsidRPr="00F92E7F">
                <w:rPr>
                  <w:rStyle w:val="normaltextrun"/>
                  <w:rFonts w:ascii="Arial" w:hAnsi="Arial" w:cs="Arial"/>
                  <w:color w:val="0563C1"/>
                  <w:sz w:val="22"/>
                  <w:szCs w:val="22"/>
                  <w:u w:val="single"/>
                  <w:shd w:val="clear" w:color="auto" w:fill="FFFFFF"/>
                </w:rPr>
                <w:t>Ohio’s AA Decision Making Tool</w:t>
              </w:r>
            </w:hyperlink>
          </w:p>
        </w:tc>
      </w:tr>
      <w:tr w:rsidR="00B52AD2" w:rsidRPr="00F92E7F" w14:paraId="04184FE1" w14:textId="77777777" w:rsidTr="614AE22C">
        <w:tc>
          <w:tcPr>
            <w:tcW w:w="9350" w:type="dxa"/>
            <w:shd w:val="clear" w:color="auto" w:fill="BFBFBF" w:themeFill="background1" w:themeFillShade="BF"/>
          </w:tcPr>
          <w:p w14:paraId="3FA04F8B" w14:textId="57EC3C15" w:rsidR="00B52AD2" w:rsidRPr="00F92E7F" w:rsidRDefault="00B52AD2" w:rsidP="00DB172C">
            <w:pPr>
              <w:jc w:val="center"/>
              <w:rPr>
                <w:rFonts w:ascii="Arial" w:hAnsi="Arial" w:cs="Arial"/>
                <w:b/>
                <w:bCs/>
                <w:sz w:val="22"/>
                <w:szCs w:val="22"/>
                <w:u w:val="single"/>
              </w:rPr>
            </w:pPr>
            <w:r w:rsidRPr="00F92E7F">
              <w:rPr>
                <w:rFonts w:ascii="Arial" w:hAnsi="Arial" w:cs="Arial"/>
                <w:b/>
                <w:bCs/>
                <w:sz w:val="22"/>
                <w:szCs w:val="22"/>
                <w:u w:val="single"/>
              </w:rPr>
              <w:t xml:space="preserve">Section </w:t>
            </w:r>
            <w:r>
              <w:rPr>
                <w:rFonts w:ascii="Arial" w:hAnsi="Arial" w:cs="Arial"/>
                <w:b/>
                <w:bCs/>
                <w:sz w:val="22"/>
                <w:szCs w:val="22"/>
                <w:u w:val="single"/>
              </w:rPr>
              <w:t>D</w:t>
            </w:r>
          </w:p>
        </w:tc>
      </w:tr>
      <w:tr w:rsidR="00B52AD2" w:rsidRPr="00F92E7F" w14:paraId="381F5309" w14:textId="77777777" w:rsidTr="614AE22C">
        <w:tc>
          <w:tcPr>
            <w:tcW w:w="9350" w:type="dxa"/>
          </w:tcPr>
          <w:p w14:paraId="33BD300C" w14:textId="29D9DD19" w:rsidR="00B52AD2" w:rsidRPr="00F92E7F" w:rsidRDefault="237B5F4E" w:rsidP="00DB172C">
            <w:pPr>
              <w:rPr>
                <w:rFonts w:ascii="Arial" w:hAnsi="Arial" w:cs="Arial"/>
                <w:b/>
                <w:bCs/>
                <w:sz w:val="22"/>
                <w:szCs w:val="22"/>
                <w:u w:val="single"/>
              </w:rPr>
            </w:pPr>
            <w:r w:rsidRPr="614AE22C">
              <w:rPr>
                <w:rFonts w:ascii="Arial" w:hAnsi="Arial" w:cs="Arial"/>
                <w:b/>
                <w:bCs/>
                <w:sz w:val="22"/>
                <w:szCs w:val="22"/>
                <w:u w:val="single"/>
              </w:rPr>
              <w:t>Family Engagement</w:t>
            </w:r>
            <w:r w:rsidR="01893223" w:rsidRPr="614AE22C">
              <w:rPr>
                <w:rFonts w:ascii="Arial" w:hAnsi="Arial" w:cs="Arial"/>
                <w:b/>
                <w:bCs/>
                <w:sz w:val="22"/>
                <w:szCs w:val="22"/>
                <w:u w:val="single"/>
              </w:rPr>
              <w:t>:</w:t>
            </w:r>
          </w:p>
          <w:p w14:paraId="2937E55C" w14:textId="1BDC8B80" w:rsidR="000D5350" w:rsidRDefault="00B71DC2" w:rsidP="006015BA">
            <w:pPr>
              <w:rPr>
                <w:rFonts w:ascii="Arial" w:hAnsi="Arial" w:cs="Arial"/>
                <w:sz w:val="22"/>
                <w:szCs w:val="22"/>
              </w:rPr>
            </w:pPr>
            <w:r w:rsidRPr="73CA453F">
              <w:rPr>
                <w:rFonts w:ascii="Arial" w:hAnsi="Arial" w:cs="Arial"/>
                <w:sz w:val="22"/>
                <w:szCs w:val="22"/>
              </w:rPr>
              <w:t xml:space="preserve">Families </w:t>
            </w:r>
            <w:r w:rsidR="001E7CC6" w:rsidRPr="73CA453F">
              <w:rPr>
                <w:rFonts w:ascii="Arial" w:hAnsi="Arial" w:cs="Arial"/>
                <w:sz w:val="22"/>
                <w:szCs w:val="22"/>
              </w:rPr>
              <w:t>are engaged and included</w:t>
            </w:r>
            <w:r w:rsidR="00C82157" w:rsidRPr="73CA453F">
              <w:rPr>
                <w:rFonts w:ascii="Arial" w:hAnsi="Arial" w:cs="Arial"/>
                <w:sz w:val="22"/>
                <w:szCs w:val="22"/>
              </w:rPr>
              <w:t xml:space="preserve"> in:</w:t>
            </w:r>
            <w:r w:rsidR="001E7CC6" w:rsidRPr="73CA453F">
              <w:rPr>
                <w:rFonts w:ascii="Arial" w:hAnsi="Arial" w:cs="Arial"/>
                <w:sz w:val="22"/>
                <w:szCs w:val="22"/>
              </w:rPr>
              <w:t xml:space="preserve"> </w:t>
            </w:r>
          </w:p>
          <w:p w14:paraId="54F281F4" w14:textId="17AA32AB" w:rsidR="000D5350" w:rsidRDefault="006015BA" w:rsidP="006015BA">
            <w:pPr>
              <w:pStyle w:val="ListParagraph"/>
              <w:numPr>
                <w:ilvl w:val="0"/>
                <w:numId w:val="39"/>
              </w:numPr>
              <w:rPr>
                <w:rFonts w:ascii="Arial" w:hAnsi="Arial" w:cs="Arial"/>
                <w:sz w:val="22"/>
                <w:szCs w:val="22"/>
              </w:rPr>
            </w:pPr>
            <w:r w:rsidRPr="000D5350">
              <w:rPr>
                <w:rFonts w:ascii="Arial" w:hAnsi="Arial" w:cs="Arial"/>
                <w:sz w:val="22"/>
                <w:szCs w:val="22"/>
              </w:rPr>
              <w:t xml:space="preserve">Families are informed about </w:t>
            </w:r>
            <w:r w:rsidR="000D5350">
              <w:rPr>
                <w:rFonts w:ascii="Arial" w:hAnsi="Arial" w:cs="Arial"/>
                <w:sz w:val="22"/>
                <w:szCs w:val="22"/>
              </w:rPr>
              <w:t>alternate assessment</w:t>
            </w:r>
            <w:r w:rsidRPr="000D5350">
              <w:rPr>
                <w:rFonts w:ascii="Arial" w:hAnsi="Arial" w:cs="Arial"/>
                <w:sz w:val="22"/>
                <w:szCs w:val="22"/>
              </w:rPr>
              <w:t xml:space="preserve"> eligibility guidelines using </w:t>
            </w:r>
            <w:r w:rsidR="000D5350">
              <w:rPr>
                <w:rFonts w:ascii="Arial" w:hAnsi="Arial" w:cs="Arial"/>
                <w:sz w:val="22"/>
                <w:szCs w:val="22"/>
              </w:rPr>
              <w:t>Ohio’s Alternate Assessment</w:t>
            </w:r>
            <w:r w:rsidRPr="000D5350">
              <w:rPr>
                <w:rFonts w:ascii="Arial" w:hAnsi="Arial" w:cs="Arial"/>
                <w:sz w:val="22"/>
                <w:szCs w:val="22"/>
              </w:rPr>
              <w:t xml:space="preserve"> Decision</w:t>
            </w:r>
            <w:r w:rsidR="00111B29">
              <w:rPr>
                <w:rFonts w:ascii="Arial" w:hAnsi="Arial" w:cs="Arial"/>
                <w:sz w:val="22"/>
                <w:szCs w:val="22"/>
              </w:rPr>
              <w:t>-</w:t>
            </w:r>
            <w:r w:rsidRPr="000D5350">
              <w:rPr>
                <w:rFonts w:ascii="Arial" w:hAnsi="Arial" w:cs="Arial"/>
                <w:sz w:val="22"/>
                <w:szCs w:val="22"/>
              </w:rPr>
              <w:t>Making Tool</w:t>
            </w:r>
            <w:r w:rsidR="00DA0D71">
              <w:rPr>
                <w:rFonts w:ascii="Arial" w:hAnsi="Arial" w:cs="Arial"/>
                <w:sz w:val="22"/>
                <w:szCs w:val="22"/>
              </w:rPr>
              <w:t>.</w:t>
            </w:r>
          </w:p>
          <w:p w14:paraId="79E5639E" w14:textId="004E362D" w:rsidR="000D5350" w:rsidRDefault="006015BA" w:rsidP="00DB172C">
            <w:pPr>
              <w:pStyle w:val="ListParagraph"/>
              <w:numPr>
                <w:ilvl w:val="0"/>
                <w:numId w:val="39"/>
              </w:numPr>
              <w:rPr>
                <w:rFonts w:ascii="Arial" w:hAnsi="Arial" w:cs="Arial"/>
                <w:sz w:val="22"/>
                <w:szCs w:val="22"/>
              </w:rPr>
            </w:pPr>
            <w:r w:rsidRPr="000D5350">
              <w:rPr>
                <w:rFonts w:ascii="Arial" w:hAnsi="Arial" w:cs="Arial"/>
                <w:sz w:val="22"/>
                <w:szCs w:val="22"/>
              </w:rPr>
              <w:t xml:space="preserve">Families are participating members of the IEP team when </w:t>
            </w:r>
            <w:r w:rsidR="000D5350" w:rsidRPr="000D5350">
              <w:rPr>
                <w:rFonts w:ascii="Arial" w:hAnsi="Arial" w:cs="Arial"/>
                <w:sz w:val="22"/>
                <w:szCs w:val="22"/>
              </w:rPr>
              <w:t>alternate assessment</w:t>
            </w:r>
            <w:r w:rsidRPr="000D5350">
              <w:rPr>
                <w:rFonts w:ascii="Arial" w:hAnsi="Arial" w:cs="Arial"/>
                <w:sz w:val="22"/>
                <w:szCs w:val="22"/>
              </w:rPr>
              <w:t xml:space="preserve"> decisions are being made</w:t>
            </w:r>
            <w:r w:rsidR="00DA0D71">
              <w:rPr>
                <w:rFonts w:ascii="Arial" w:hAnsi="Arial" w:cs="Arial"/>
                <w:sz w:val="22"/>
                <w:szCs w:val="22"/>
              </w:rPr>
              <w:t>.</w:t>
            </w:r>
          </w:p>
          <w:p w14:paraId="7BE916DF" w14:textId="3171D3A5" w:rsidR="00B52AD2" w:rsidRPr="000D5350" w:rsidRDefault="006015BA" w:rsidP="00DB172C">
            <w:pPr>
              <w:pStyle w:val="ListParagraph"/>
              <w:numPr>
                <w:ilvl w:val="0"/>
                <w:numId w:val="39"/>
              </w:numPr>
              <w:rPr>
                <w:rFonts w:ascii="Arial" w:hAnsi="Arial" w:cs="Arial"/>
                <w:sz w:val="22"/>
                <w:szCs w:val="22"/>
              </w:rPr>
            </w:pPr>
            <w:r w:rsidRPr="000D5350">
              <w:rPr>
                <w:rFonts w:ascii="Arial" w:hAnsi="Arial" w:cs="Arial"/>
                <w:sz w:val="22"/>
                <w:szCs w:val="22"/>
              </w:rPr>
              <w:t xml:space="preserve">Families know about the long-term implications of taking the </w:t>
            </w:r>
            <w:r w:rsidR="000D5350">
              <w:rPr>
                <w:rFonts w:ascii="Arial" w:hAnsi="Arial" w:cs="Arial"/>
                <w:sz w:val="22"/>
                <w:szCs w:val="22"/>
              </w:rPr>
              <w:t>alternate assessment</w:t>
            </w:r>
            <w:r w:rsidRPr="000D5350">
              <w:rPr>
                <w:rFonts w:ascii="Arial" w:hAnsi="Arial" w:cs="Arial"/>
                <w:sz w:val="22"/>
                <w:szCs w:val="22"/>
              </w:rPr>
              <w:t xml:space="preserve"> – specifically related to graduation and post school outcomes.</w:t>
            </w:r>
          </w:p>
        </w:tc>
      </w:tr>
      <w:tr w:rsidR="00B52AD2" w:rsidRPr="00F92E7F" w14:paraId="5901A094" w14:textId="77777777" w:rsidTr="614AE22C">
        <w:tc>
          <w:tcPr>
            <w:tcW w:w="9350" w:type="dxa"/>
          </w:tcPr>
          <w:p w14:paraId="24C15B02" w14:textId="77777777" w:rsidR="00B52AD2" w:rsidRPr="00F92E7F" w:rsidRDefault="00B52AD2" w:rsidP="00DB172C">
            <w:pPr>
              <w:rPr>
                <w:rFonts w:ascii="Arial" w:hAnsi="Arial" w:cs="Arial"/>
                <w:sz w:val="22"/>
                <w:szCs w:val="22"/>
              </w:rPr>
            </w:pPr>
            <w:r w:rsidRPr="73CA453F">
              <w:rPr>
                <w:rFonts w:ascii="Arial" w:hAnsi="Arial" w:cs="Arial"/>
                <w:b/>
                <w:bCs/>
                <w:sz w:val="22"/>
                <w:szCs w:val="22"/>
                <w:u w:val="single"/>
              </w:rPr>
              <w:t>Guiding Questions:</w:t>
            </w:r>
          </w:p>
          <w:p w14:paraId="0D260DBA" w14:textId="091D977C" w:rsidR="006E5381" w:rsidRPr="00422C5E" w:rsidRDefault="006E5381" w:rsidP="006E5381">
            <w:pPr>
              <w:numPr>
                <w:ilvl w:val="0"/>
                <w:numId w:val="37"/>
              </w:numPr>
              <w:rPr>
                <w:rFonts w:ascii="Arial" w:hAnsi="Arial" w:cs="Arial"/>
                <w:sz w:val="22"/>
                <w:szCs w:val="22"/>
              </w:rPr>
            </w:pPr>
            <w:r w:rsidRPr="00422C5E">
              <w:rPr>
                <w:rFonts w:ascii="Arial" w:hAnsi="Arial" w:cs="Arial"/>
                <w:sz w:val="22"/>
                <w:szCs w:val="22"/>
              </w:rPr>
              <w:t xml:space="preserve">How are families </w:t>
            </w:r>
            <w:r w:rsidRPr="00A771D9">
              <w:rPr>
                <w:rFonts w:ascii="Arial" w:hAnsi="Arial" w:cs="Arial"/>
                <w:sz w:val="22"/>
                <w:szCs w:val="22"/>
              </w:rPr>
              <w:t xml:space="preserve">informed about </w:t>
            </w:r>
            <w:r w:rsidR="005A3D63">
              <w:rPr>
                <w:rFonts w:ascii="Arial" w:hAnsi="Arial" w:cs="Arial"/>
                <w:sz w:val="22"/>
                <w:szCs w:val="22"/>
              </w:rPr>
              <w:t>alternate assessment</w:t>
            </w:r>
            <w:r w:rsidRPr="00422C5E">
              <w:rPr>
                <w:rFonts w:ascii="Arial" w:hAnsi="Arial" w:cs="Arial"/>
                <w:sz w:val="22"/>
                <w:szCs w:val="22"/>
              </w:rPr>
              <w:t xml:space="preserve"> eligibility criteri</w:t>
            </w:r>
            <w:r w:rsidR="001A6CFE">
              <w:rPr>
                <w:rFonts w:ascii="Arial" w:hAnsi="Arial" w:cs="Arial"/>
                <w:sz w:val="22"/>
                <w:szCs w:val="22"/>
              </w:rPr>
              <w:t>a</w:t>
            </w:r>
            <w:r w:rsidRPr="00422C5E">
              <w:rPr>
                <w:rFonts w:ascii="Arial" w:hAnsi="Arial" w:cs="Arial"/>
                <w:sz w:val="22"/>
                <w:szCs w:val="22"/>
              </w:rPr>
              <w:t xml:space="preserve"> and decision making?  </w:t>
            </w:r>
          </w:p>
          <w:p w14:paraId="07E94F92" w14:textId="3467F348" w:rsidR="006E5381" w:rsidRPr="00422C5E" w:rsidRDefault="006E5381" w:rsidP="006E5381">
            <w:pPr>
              <w:numPr>
                <w:ilvl w:val="0"/>
                <w:numId w:val="37"/>
              </w:numPr>
              <w:rPr>
                <w:rFonts w:ascii="Arial" w:hAnsi="Arial" w:cs="Arial"/>
                <w:sz w:val="22"/>
                <w:szCs w:val="22"/>
              </w:rPr>
            </w:pPr>
            <w:r w:rsidRPr="00422C5E">
              <w:rPr>
                <w:rFonts w:ascii="Arial" w:hAnsi="Arial" w:cs="Arial"/>
                <w:sz w:val="22"/>
                <w:szCs w:val="22"/>
              </w:rPr>
              <w:t xml:space="preserve">How are families engaged and included in </w:t>
            </w:r>
            <w:r w:rsidR="005A3D63">
              <w:rPr>
                <w:rFonts w:ascii="Arial" w:hAnsi="Arial" w:cs="Arial"/>
                <w:sz w:val="22"/>
                <w:szCs w:val="22"/>
              </w:rPr>
              <w:t>alternate assessment</w:t>
            </w:r>
            <w:r w:rsidRPr="00422C5E">
              <w:rPr>
                <w:rFonts w:ascii="Arial" w:hAnsi="Arial" w:cs="Arial"/>
                <w:sz w:val="22"/>
                <w:szCs w:val="22"/>
              </w:rPr>
              <w:t xml:space="preserve"> decision making around state and district testing/assessment? </w:t>
            </w:r>
          </w:p>
          <w:p w14:paraId="1C9E53F5" w14:textId="641A6EEC" w:rsidR="006E5381" w:rsidRDefault="006E5381" w:rsidP="006E5381">
            <w:pPr>
              <w:numPr>
                <w:ilvl w:val="0"/>
                <w:numId w:val="37"/>
              </w:numPr>
              <w:rPr>
                <w:rFonts w:ascii="Arial" w:hAnsi="Arial" w:cs="Arial"/>
                <w:sz w:val="22"/>
                <w:szCs w:val="22"/>
              </w:rPr>
            </w:pPr>
            <w:r w:rsidRPr="00422C5E">
              <w:rPr>
                <w:rFonts w:ascii="Arial" w:hAnsi="Arial" w:cs="Arial"/>
                <w:sz w:val="22"/>
                <w:szCs w:val="22"/>
              </w:rPr>
              <w:t xml:space="preserve">How are families, along with the IEP team, following </w:t>
            </w:r>
            <w:r w:rsidRPr="00C16D27">
              <w:rPr>
                <w:rFonts w:ascii="Arial" w:hAnsi="Arial" w:cs="Arial"/>
                <w:sz w:val="22"/>
                <w:szCs w:val="22"/>
              </w:rPr>
              <w:t>the guidelines established by the State</w:t>
            </w:r>
            <w:r w:rsidRPr="00422C5E">
              <w:rPr>
                <w:rFonts w:ascii="Arial" w:hAnsi="Arial" w:cs="Arial"/>
                <w:sz w:val="22"/>
                <w:szCs w:val="22"/>
              </w:rPr>
              <w:t xml:space="preserve"> (ESEA/ESSA 612(a)(16)(C) p.115) to determine eligibility f</w:t>
            </w:r>
            <w:r w:rsidR="005A3D63">
              <w:rPr>
                <w:rFonts w:ascii="Arial" w:hAnsi="Arial" w:cs="Arial"/>
                <w:sz w:val="22"/>
                <w:szCs w:val="22"/>
              </w:rPr>
              <w:t>or the alternate assessment</w:t>
            </w:r>
            <w:r w:rsidRPr="00422C5E">
              <w:rPr>
                <w:rFonts w:ascii="Arial" w:hAnsi="Arial" w:cs="Arial"/>
                <w:sz w:val="22"/>
                <w:szCs w:val="22"/>
              </w:rPr>
              <w:t xml:space="preserve">? </w:t>
            </w:r>
          </w:p>
          <w:p w14:paraId="635BEF8B" w14:textId="4A931A65" w:rsidR="00B52AD2" w:rsidRPr="006E5381" w:rsidRDefault="006E5381" w:rsidP="006E5381">
            <w:pPr>
              <w:numPr>
                <w:ilvl w:val="0"/>
                <w:numId w:val="37"/>
              </w:numPr>
              <w:rPr>
                <w:rFonts w:ascii="Arial" w:hAnsi="Arial" w:cs="Arial"/>
                <w:sz w:val="22"/>
                <w:szCs w:val="22"/>
              </w:rPr>
            </w:pPr>
            <w:r w:rsidRPr="00422C5E">
              <w:rPr>
                <w:rFonts w:ascii="Arial" w:hAnsi="Arial" w:cs="Arial"/>
                <w:sz w:val="22"/>
                <w:szCs w:val="22"/>
              </w:rPr>
              <w:t xml:space="preserve">How are families informed about the </w:t>
            </w:r>
            <w:r w:rsidRPr="00A67ED4">
              <w:rPr>
                <w:rFonts w:ascii="Arial" w:hAnsi="Arial" w:cs="Arial"/>
                <w:sz w:val="22"/>
                <w:szCs w:val="22"/>
              </w:rPr>
              <w:t xml:space="preserve">long-term implications of taking the </w:t>
            </w:r>
            <w:r w:rsidR="005A3D63">
              <w:rPr>
                <w:rFonts w:ascii="Arial" w:hAnsi="Arial" w:cs="Arial"/>
                <w:sz w:val="22"/>
                <w:szCs w:val="22"/>
              </w:rPr>
              <w:t>alternate assessment</w:t>
            </w:r>
            <w:r w:rsidRPr="00422C5E">
              <w:rPr>
                <w:rFonts w:ascii="Arial" w:hAnsi="Arial" w:cs="Arial"/>
                <w:sz w:val="22"/>
                <w:szCs w:val="22"/>
              </w:rPr>
              <w:t>? (</w:t>
            </w:r>
            <w:r w:rsidR="007622ED">
              <w:rPr>
                <w:rFonts w:ascii="Arial" w:hAnsi="Arial" w:cs="Arial"/>
                <w:sz w:val="22"/>
                <w:szCs w:val="22"/>
              </w:rPr>
              <w:t xml:space="preserve">Topics to consider: </w:t>
            </w:r>
            <w:r w:rsidRPr="00422C5E">
              <w:rPr>
                <w:rFonts w:ascii="Arial" w:hAnsi="Arial" w:cs="Arial"/>
                <w:sz w:val="22"/>
                <w:szCs w:val="22"/>
              </w:rPr>
              <w:t>Graduation, diploma, post-secondary</w:t>
            </w:r>
            <w:r w:rsidR="00C342E8">
              <w:rPr>
                <w:rFonts w:ascii="Arial" w:hAnsi="Arial" w:cs="Arial"/>
                <w:sz w:val="22"/>
                <w:szCs w:val="22"/>
              </w:rPr>
              <w:t>, etc.</w:t>
            </w:r>
            <w:r w:rsidRPr="00422C5E">
              <w:rPr>
                <w:rFonts w:ascii="Arial" w:hAnsi="Arial" w:cs="Arial"/>
                <w:sz w:val="22"/>
                <w:szCs w:val="22"/>
              </w:rPr>
              <w:t>)</w:t>
            </w:r>
          </w:p>
        </w:tc>
      </w:tr>
      <w:tr w:rsidR="00B52AD2" w:rsidRPr="004343A1" w14:paraId="417096D5" w14:textId="77777777" w:rsidTr="614AE22C">
        <w:tc>
          <w:tcPr>
            <w:tcW w:w="9350" w:type="dxa"/>
          </w:tcPr>
          <w:p w14:paraId="2E7A3BFD" w14:textId="77777777" w:rsidR="00B52AD2" w:rsidRDefault="00B52AD2" w:rsidP="00DB172C">
            <w:pPr>
              <w:rPr>
                <w:rFonts w:ascii="Arial" w:hAnsi="Arial" w:cs="Arial"/>
                <w:b/>
                <w:bCs/>
                <w:sz w:val="22"/>
                <w:szCs w:val="22"/>
                <w:u w:val="single"/>
              </w:rPr>
            </w:pPr>
            <w:r w:rsidRPr="00F92E7F">
              <w:rPr>
                <w:rFonts w:ascii="Arial" w:hAnsi="Arial" w:cs="Arial"/>
                <w:b/>
                <w:bCs/>
                <w:sz w:val="22"/>
                <w:szCs w:val="22"/>
                <w:u w:val="single"/>
              </w:rPr>
              <w:t>Resource(s):</w:t>
            </w:r>
          </w:p>
          <w:p w14:paraId="684EAB86" w14:textId="77777777" w:rsidR="00B52AD2" w:rsidRDefault="00180742" w:rsidP="00A771D9">
            <w:pPr>
              <w:pStyle w:val="ListParagraph"/>
              <w:numPr>
                <w:ilvl w:val="0"/>
                <w:numId w:val="38"/>
              </w:numPr>
              <w:rPr>
                <w:rFonts w:ascii="Arial" w:hAnsi="Arial" w:cs="Arial"/>
                <w:sz w:val="22"/>
                <w:szCs w:val="22"/>
              </w:rPr>
            </w:pPr>
            <w:hyperlink r:id="rId20" w:history="1">
              <w:r w:rsidR="00A771D9" w:rsidRPr="00A771D9">
                <w:rPr>
                  <w:rStyle w:val="Hyperlink"/>
                  <w:rFonts w:ascii="Arial" w:hAnsi="Arial" w:cs="Arial"/>
                  <w:sz w:val="22"/>
                  <w:szCs w:val="22"/>
                </w:rPr>
                <w:t>Ohio’s Alternate Assessment Website</w:t>
              </w:r>
            </w:hyperlink>
          </w:p>
          <w:p w14:paraId="07B4CA3E" w14:textId="77777777" w:rsidR="00A67ED4" w:rsidRPr="007D22FE" w:rsidRDefault="00180742" w:rsidP="00A771D9">
            <w:pPr>
              <w:pStyle w:val="ListParagraph"/>
              <w:numPr>
                <w:ilvl w:val="0"/>
                <w:numId w:val="38"/>
              </w:numPr>
              <w:rPr>
                <w:rStyle w:val="Hyperlink"/>
                <w:rFonts w:ascii="Arial" w:hAnsi="Arial" w:cs="Arial"/>
                <w:color w:val="auto"/>
                <w:sz w:val="22"/>
                <w:szCs w:val="22"/>
                <w:u w:val="none"/>
              </w:rPr>
            </w:pPr>
            <w:hyperlink r:id="rId21" w:history="1">
              <w:r w:rsidR="00A67ED4" w:rsidRPr="00A67ED4">
                <w:rPr>
                  <w:rStyle w:val="Hyperlink"/>
                  <w:rFonts w:ascii="Arial" w:hAnsi="Arial" w:cs="Arial"/>
                  <w:sz w:val="22"/>
                  <w:szCs w:val="22"/>
                </w:rPr>
                <w:t>NCEO: Start with The End in Mind</w:t>
              </w:r>
            </w:hyperlink>
          </w:p>
          <w:p w14:paraId="225C13CE" w14:textId="7410336B" w:rsidR="007D22FE" w:rsidRPr="00A771D9" w:rsidRDefault="00180742" w:rsidP="00A771D9">
            <w:pPr>
              <w:pStyle w:val="ListParagraph"/>
              <w:numPr>
                <w:ilvl w:val="0"/>
                <w:numId w:val="38"/>
              </w:numPr>
              <w:rPr>
                <w:rFonts w:ascii="Arial" w:hAnsi="Arial" w:cs="Arial"/>
                <w:sz w:val="22"/>
                <w:szCs w:val="22"/>
              </w:rPr>
            </w:pPr>
            <w:hyperlink r:id="rId22" w:anchor="FAQ4548" w:history="1">
              <w:r w:rsidR="007D22FE" w:rsidRPr="007D22FE">
                <w:rPr>
                  <w:rStyle w:val="Hyperlink"/>
                  <w:rFonts w:ascii="Arial" w:hAnsi="Arial" w:cs="Arial"/>
                  <w:sz w:val="22"/>
                  <w:szCs w:val="22"/>
                </w:rPr>
                <w:t>How will taking the alternate assessment affect my child/child’s future?</w:t>
              </w:r>
            </w:hyperlink>
          </w:p>
        </w:tc>
      </w:tr>
      <w:tr w:rsidR="00F55911" w:rsidRPr="004343A1" w14:paraId="16F88D56" w14:textId="77777777" w:rsidTr="614AE22C">
        <w:tc>
          <w:tcPr>
            <w:tcW w:w="9350" w:type="dxa"/>
            <w:shd w:val="clear" w:color="auto" w:fill="BFBFBF" w:themeFill="background1" w:themeFillShade="BF"/>
          </w:tcPr>
          <w:p w14:paraId="0128D824" w14:textId="1972CBA9" w:rsidR="00F55911" w:rsidRPr="00F92E7F" w:rsidRDefault="00F55911" w:rsidP="00F55911">
            <w:pPr>
              <w:jc w:val="center"/>
              <w:rPr>
                <w:rFonts w:ascii="Arial" w:hAnsi="Arial" w:cs="Arial"/>
                <w:b/>
                <w:bCs/>
                <w:sz w:val="22"/>
                <w:szCs w:val="22"/>
                <w:u w:val="single"/>
              </w:rPr>
            </w:pPr>
            <w:r>
              <w:rPr>
                <w:rFonts w:ascii="Arial" w:hAnsi="Arial" w:cs="Arial"/>
                <w:b/>
                <w:bCs/>
                <w:sz w:val="22"/>
                <w:szCs w:val="22"/>
                <w:u w:val="single"/>
              </w:rPr>
              <w:t>Section E</w:t>
            </w:r>
          </w:p>
        </w:tc>
      </w:tr>
      <w:tr w:rsidR="00F55911" w:rsidRPr="004343A1" w14:paraId="726B4976" w14:textId="77777777" w:rsidTr="614AE22C">
        <w:tc>
          <w:tcPr>
            <w:tcW w:w="9350" w:type="dxa"/>
          </w:tcPr>
          <w:p w14:paraId="675E31E1" w14:textId="77777777" w:rsidR="00F55911" w:rsidRDefault="00F55911" w:rsidP="00DB172C">
            <w:pPr>
              <w:rPr>
                <w:rFonts w:ascii="Arial" w:hAnsi="Arial" w:cs="Arial"/>
                <w:b/>
                <w:bCs/>
                <w:sz w:val="22"/>
                <w:szCs w:val="22"/>
                <w:u w:val="single"/>
              </w:rPr>
            </w:pPr>
            <w:r w:rsidRPr="00C1568F">
              <w:rPr>
                <w:rFonts w:ascii="Arial" w:hAnsi="Arial" w:cs="Arial"/>
                <w:b/>
                <w:bCs/>
                <w:sz w:val="22"/>
                <w:szCs w:val="22"/>
                <w:u w:val="single"/>
              </w:rPr>
              <w:t>District and Building Data Exploration</w:t>
            </w:r>
            <w:r>
              <w:rPr>
                <w:rFonts w:ascii="Arial" w:hAnsi="Arial" w:cs="Arial"/>
                <w:b/>
                <w:bCs/>
                <w:sz w:val="22"/>
                <w:szCs w:val="22"/>
                <w:u w:val="single"/>
              </w:rPr>
              <w:t>:</w:t>
            </w:r>
          </w:p>
          <w:p w14:paraId="1A4E25DB" w14:textId="1D62F5D9" w:rsidR="00AB4CE9" w:rsidRDefault="00AB4CE9" w:rsidP="007F318A">
            <w:pPr>
              <w:rPr>
                <w:rFonts w:ascii="Arial" w:hAnsi="Arial" w:cs="Arial"/>
                <w:sz w:val="22"/>
                <w:szCs w:val="22"/>
              </w:rPr>
            </w:pPr>
            <w:r w:rsidRPr="73CA453F">
              <w:rPr>
                <w:rFonts w:ascii="Arial" w:hAnsi="Arial" w:cs="Arial"/>
                <w:sz w:val="22"/>
                <w:szCs w:val="22"/>
              </w:rPr>
              <w:t>Districts ensure that:</w:t>
            </w:r>
          </w:p>
          <w:p w14:paraId="4F3B177A" w14:textId="4A5475CC" w:rsidR="00AB4CE9" w:rsidRDefault="007F318A" w:rsidP="00AB4CE9">
            <w:pPr>
              <w:pStyle w:val="ListParagraph"/>
              <w:numPr>
                <w:ilvl w:val="0"/>
                <w:numId w:val="40"/>
              </w:numPr>
              <w:rPr>
                <w:rFonts w:ascii="Arial" w:hAnsi="Arial" w:cs="Arial"/>
                <w:sz w:val="22"/>
                <w:szCs w:val="22"/>
              </w:rPr>
            </w:pPr>
            <w:r w:rsidRPr="00AB4CE9">
              <w:rPr>
                <w:rFonts w:ascii="Arial" w:hAnsi="Arial" w:cs="Arial"/>
                <w:sz w:val="22"/>
                <w:szCs w:val="22"/>
              </w:rPr>
              <w:t>IEP team</w:t>
            </w:r>
            <w:r w:rsidR="00552F9E" w:rsidRPr="00AB4CE9">
              <w:rPr>
                <w:rFonts w:ascii="Arial" w:hAnsi="Arial" w:cs="Arial"/>
                <w:sz w:val="22"/>
                <w:szCs w:val="22"/>
              </w:rPr>
              <w:t>s</w:t>
            </w:r>
            <w:r w:rsidR="006F6507" w:rsidRPr="00AB4CE9">
              <w:rPr>
                <w:rFonts w:ascii="Arial" w:hAnsi="Arial" w:cs="Arial"/>
                <w:sz w:val="22"/>
                <w:szCs w:val="22"/>
              </w:rPr>
              <w:t xml:space="preserve"> use</w:t>
            </w:r>
            <w:r w:rsidRPr="00AB4CE9">
              <w:rPr>
                <w:rFonts w:ascii="Arial" w:hAnsi="Arial" w:cs="Arial"/>
                <w:sz w:val="22"/>
                <w:szCs w:val="22"/>
              </w:rPr>
              <w:t xml:space="preserve"> detailed data as evidence in each section of </w:t>
            </w:r>
            <w:r w:rsidR="006F6507" w:rsidRPr="00AB4CE9">
              <w:rPr>
                <w:rFonts w:ascii="Arial" w:hAnsi="Arial" w:cs="Arial"/>
                <w:sz w:val="22"/>
                <w:szCs w:val="22"/>
              </w:rPr>
              <w:t>Ohio’s Alternate Assessment</w:t>
            </w:r>
            <w:r w:rsidRPr="00AB4CE9">
              <w:rPr>
                <w:rFonts w:ascii="Arial" w:hAnsi="Arial" w:cs="Arial"/>
                <w:sz w:val="22"/>
                <w:szCs w:val="22"/>
              </w:rPr>
              <w:t xml:space="preserve"> Decision</w:t>
            </w:r>
            <w:r w:rsidR="00676D7A">
              <w:rPr>
                <w:rFonts w:ascii="Arial" w:hAnsi="Arial" w:cs="Arial"/>
                <w:sz w:val="22"/>
                <w:szCs w:val="22"/>
              </w:rPr>
              <w:t>-</w:t>
            </w:r>
            <w:r w:rsidRPr="00AB4CE9">
              <w:rPr>
                <w:rFonts w:ascii="Arial" w:hAnsi="Arial" w:cs="Arial"/>
                <w:sz w:val="22"/>
                <w:szCs w:val="22"/>
              </w:rPr>
              <w:t>Making Tool rubric for every student</w:t>
            </w:r>
            <w:r w:rsidR="00E903EE">
              <w:rPr>
                <w:rFonts w:ascii="Arial" w:hAnsi="Arial" w:cs="Arial"/>
                <w:sz w:val="22"/>
                <w:szCs w:val="22"/>
              </w:rPr>
              <w:t>.</w:t>
            </w:r>
          </w:p>
          <w:p w14:paraId="459B507B" w14:textId="4F7EA2C5" w:rsidR="007F318A" w:rsidRPr="00AB4CE9" w:rsidRDefault="61916761" w:rsidP="00AB4CE9">
            <w:pPr>
              <w:pStyle w:val="ListParagraph"/>
              <w:numPr>
                <w:ilvl w:val="0"/>
                <w:numId w:val="40"/>
              </w:numPr>
              <w:rPr>
                <w:rFonts w:ascii="Arial" w:hAnsi="Arial" w:cs="Arial"/>
                <w:sz w:val="22"/>
                <w:szCs w:val="22"/>
              </w:rPr>
            </w:pPr>
            <w:r w:rsidRPr="614AE22C">
              <w:rPr>
                <w:rFonts w:ascii="Arial" w:hAnsi="Arial" w:cs="Arial"/>
                <w:sz w:val="22"/>
                <w:szCs w:val="22"/>
              </w:rPr>
              <w:t>D</w:t>
            </w:r>
            <w:r w:rsidR="200C5002" w:rsidRPr="614AE22C">
              <w:rPr>
                <w:rFonts w:ascii="Arial" w:hAnsi="Arial" w:cs="Arial"/>
                <w:sz w:val="22"/>
                <w:szCs w:val="22"/>
              </w:rPr>
              <w:t>istrict</w:t>
            </w:r>
            <w:r w:rsidRPr="614AE22C">
              <w:rPr>
                <w:rFonts w:ascii="Arial" w:hAnsi="Arial" w:cs="Arial"/>
                <w:sz w:val="22"/>
                <w:szCs w:val="22"/>
              </w:rPr>
              <w:t>s</w:t>
            </w:r>
            <w:r w:rsidR="200C5002" w:rsidRPr="614AE22C">
              <w:rPr>
                <w:rFonts w:ascii="Arial" w:hAnsi="Arial" w:cs="Arial"/>
                <w:sz w:val="22"/>
                <w:szCs w:val="22"/>
              </w:rPr>
              <w:t xml:space="preserve"> review</w:t>
            </w:r>
            <w:r w:rsidRPr="614AE22C">
              <w:rPr>
                <w:rFonts w:ascii="Arial" w:hAnsi="Arial" w:cs="Arial"/>
                <w:sz w:val="22"/>
                <w:szCs w:val="22"/>
              </w:rPr>
              <w:t xml:space="preserve"> indicator</w:t>
            </w:r>
            <w:r w:rsidR="200C5002" w:rsidRPr="614AE22C">
              <w:rPr>
                <w:rFonts w:ascii="Arial" w:hAnsi="Arial" w:cs="Arial"/>
                <w:sz w:val="22"/>
                <w:szCs w:val="22"/>
              </w:rPr>
              <w:t xml:space="preserve"> 3 data for trends and patterns that would indicate overidentification or disproportionality in one or more subgroups.</w:t>
            </w:r>
          </w:p>
        </w:tc>
      </w:tr>
      <w:tr w:rsidR="00F55911" w:rsidRPr="004343A1" w14:paraId="0A1FED05" w14:textId="77777777" w:rsidTr="614AE22C">
        <w:tc>
          <w:tcPr>
            <w:tcW w:w="9350" w:type="dxa"/>
          </w:tcPr>
          <w:p w14:paraId="166D1CA6" w14:textId="77777777" w:rsidR="00F55911" w:rsidRDefault="00F55911" w:rsidP="00DB172C">
            <w:pPr>
              <w:rPr>
                <w:rFonts w:ascii="Arial" w:hAnsi="Arial" w:cs="Arial"/>
                <w:b/>
                <w:bCs/>
                <w:sz w:val="22"/>
                <w:szCs w:val="22"/>
                <w:u w:val="single"/>
              </w:rPr>
            </w:pPr>
            <w:r>
              <w:rPr>
                <w:rFonts w:ascii="Arial" w:hAnsi="Arial" w:cs="Arial"/>
                <w:b/>
                <w:bCs/>
                <w:sz w:val="22"/>
                <w:szCs w:val="22"/>
                <w:u w:val="single"/>
              </w:rPr>
              <w:t>Guiding Questions</w:t>
            </w:r>
            <w:r w:rsidRPr="00C1568F">
              <w:rPr>
                <w:rFonts w:ascii="Arial" w:hAnsi="Arial" w:cs="Arial"/>
                <w:b/>
                <w:bCs/>
                <w:sz w:val="22"/>
                <w:szCs w:val="22"/>
                <w:u w:val="single"/>
              </w:rPr>
              <w:t>:</w:t>
            </w:r>
          </w:p>
          <w:p w14:paraId="72F0D07D" w14:textId="18BA7DD2" w:rsidR="00AB4CE9" w:rsidRDefault="0E929A6B" w:rsidP="00AB4CE9">
            <w:pPr>
              <w:rPr>
                <w:rFonts w:ascii="Arial" w:hAnsi="Arial" w:cs="Arial"/>
                <w:sz w:val="22"/>
                <w:szCs w:val="22"/>
              </w:rPr>
            </w:pPr>
            <w:r w:rsidRPr="614AE22C">
              <w:rPr>
                <w:rFonts w:ascii="Arial" w:hAnsi="Arial" w:cs="Arial"/>
                <w:sz w:val="22"/>
                <w:szCs w:val="22"/>
              </w:rPr>
              <w:t>I</w:t>
            </w:r>
            <w:r w:rsidR="61916761" w:rsidRPr="614AE22C">
              <w:rPr>
                <w:rFonts w:ascii="Arial" w:hAnsi="Arial" w:cs="Arial"/>
                <w:sz w:val="22"/>
                <w:szCs w:val="22"/>
              </w:rPr>
              <w:t xml:space="preserve">dentify the percentage of students in your district participating in Ohio’s alternate assessment in grades 3-8 and high school for English language arts, math, and science. </w:t>
            </w:r>
            <w:r w:rsidR="193F888F" w:rsidRPr="614AE22C">
              <w:rPr>
                <w:rFonts w:ascii="Arial" w:hAnsi="Arial" w:cs="Arial"/>
                <w:sz w:val="22"/>
                <w:szCs w:val="22"/>
              </w:rPr>
              <w:t xml:space="preserve">Alternate Assessment </w:t>
            </w:r>
            <w:r w:rsidR="61916761" w:rsidRPr="614AE22C">
              <w:rPr>
                <w:rFonts w:ascii="Arial" w:hAnsi="Arial" w:cs="Arial"/>
                <w:sz w:val="22"/>
                <w:szCs w:val="22"/>
              </w:rPr>
              <w:t>Participation Calculation</w:t>
            </w:r>
            <w:r w:rsidR="2F4027D2" w:rsidRPr="614AE22C">
              <w:rPr>
                <w:rFonts w:ascii="Arial" w:hAnsi="Arial" w:cs="Arial"/>
                <w:sz w:val="22"/>
                <w:szCs w:val="22"/>
              </w:rPr>
              <w:t xml:space="preserve"> is the</w:t>
            </w:r>
            <w:r w:rsidR="61916761" w:rsidRPr="614AE22C">
              <w:rPr>
                <w:rFonts w:ascii="Arial" w:hAnsi="Arial" w:cs="Arial"/>
                <w:sz w:val="22"/>
                <w:szCs w:val="22"/>
              </w:rPr>
              <w:t xml:space="preserve"> </w:t>
            </w:r>
            <w:r w:rsidR="56BCA797" w:rsidRPr="614AE22C">
              <w:rPr>
                <w:rFonts w:ascii="Arial" w:hAnsi="Arial" w:cs="Arial"/>
                <w:sz w:val="22"/>
                <w:szCs w:val="22"/>
              </w:rPr>
              <w:t>number</w:t>
            </w:r>
            <w:r w:rsidR="61916761" w:rsidRPr="614AE22C">
              <w:rPr>
                <w:rFonts w:ascii="Arial" w:hAnsi="Arial" w:cs="Arial"/>
                <w:sz w:val="22"/>
                <w:szCs w:val="22"/>
              </w:rPr>
              <w:t xml:space="preserve"> of </w:t>
            </w:r>
            <w:r w:rsidR="193F888F" w:rsidRPr="614AE22C">
              <w:rPr>
                <w:rFonts w:ascii="Arial" w:hAnsi="Arial" w:cs="Arial"/>
                <w:sz w:val="22"/>
                <w:szCs w:val="22"/>
              </w:rPr>
              <w:t>students with disabilities</w:t>
            </w:r>
            <w:r w:rsidR="61916761" w:rsidRPr="614AE22C">
              <w:rPr>
                <w:rFonts w:ascii="Arial" w:hAnsi="Arial" w:cs="Arial"/>
                <w:sz w:val="22"/>
                <w:szCs w:val="22"/>
              </w:rPr>
              <w:t xml:space="preserve"> taking </w:t>
            </w:r>
            <w:r w:rsidR="193F888F" w:rsidRPr="614AE22C">
              <w:rPr>
                <w:rFonts w:ascii="Arial" w:hAnsi="Arial" w:cs="Arial"/>
                <w:sz w:val="22"/>
                <w:szCs w:val="22"/>
              </w:rPr>
              <w:t xml:space="preserve">the </w:t>
            </w:r>
            <w:r w:rsidR="193F888F" w:rsidRPr="614AE22C">
              <w:rPr>
                <w:rFonts w:ascii="Arial" w:hAnsi="Arial" w:cs="Arial"/>
                <w:sz w:val="22"/>
                <w:szCs w:val="22"/>
              </w:rPr>
              <w:lastRenderedPageBreak/>
              <w:t>alternate assessment</w:t>
            </w:r>
            <w:r w:rsidR="61916761" w:rsidRPr="614AE22C">
              <w:rPr>
                <w:rFonts w:ascii="Arial" w:hAnsi="Arial" w:cs="Arial"/>
                <w:sz w:val="22"/>
                <w:szCs w:val="22"/>
              </w:rPr>
              <w:t xml:space="preserve"> for the first time</w:t>
            </w:r>
            <w:r w:rsidR="7F1D711F" w:rsidRPr="614AE22C">
              <w:rPr>
                <w:rFonts w:ascii="Arial" w:hAnsi="Arial" w:cs="Arial"/>
                <w:sz w:val="22"/>
                <w:szCs w:val="22"/>
              </w:rPr>
              <w:t xml:space="preserve"> (numerator)</w:t>
            </w:r>
            <w:r w:rsidR="61916761" w:rsidRPr="614AE22C">
              <w:rPr>
                <w:rFonts w:ascii="Arial" w:hAnsi="Arial" w:cs="Arial"/>
                <w:sz w:val="22"/>
                <w:szCs w:val="22"/>
              </w:rPr>
              <w:t xml:space="preserve"> </w:t>
            </w:r>
            <w:r w:rsidR="687FAA85" w:rsidRPr="614AE22C">
              <w:rPr>
                <w:rFonts w:ascii="Arial" w:hAnsi="Arial" w:cs="Arial"/>
                <w:sz w:val="22"/>
                <w:szCs w:val="22"/>
              </w:rPr>
              <w:t>divided by all</w:t>
            </w:r>
            <w:r w:rsidR="61916761" w:rsidRPr="614AE22C">
              <w:rPr>
                <w:rFonts w:ascii="Arial" w:hAnsi="Arial" w:cs="Arial"/>
                <w:sz w:val="22"/>
                <w:szCs w:val="22"/>
              </w:rPr>
              <w:t xml:space="preserve"> </w:t>
            </w:r>
            <w:r w:rsidR="0F04B240" w:rsidRPr="614AE22C">
              <w:rPr>
                <w:rFonts w:ascii="Arial" w:hAnsi="Arial" w:cs="Arial"/>
                <w:sz w:val="22"/>
                <w:szCs w:val="22"/>
              </w:rPr>
              <w:t xml:space="preserve">tested </w:t>
            </w:r>
            <w:r w:rsidR="193F888F" w:rsidRPr="614AE22C">
              <w:rPr>
                <w:rFonts w:ascii="Arial" w:hAnsi="Arial" w:cs="Arial"/>
                <w:sz w:val="22"/>
                <w:szCs w:val="22"/>
              </w:rPr>
              <w:t>students</w:t>
            </w:r>
            <w:r w:rsidR="277B102E" w:rsidRPr="614AE22C">
              <w:rPr>
                <w:rFonts w:ascii="Arial" w:hAnsi="Arial" w:cs="Arial"/>
                <w:sz w:val="22"/>
                <w:szCs w:val="22"/>
              </w:rPr>
              <w:t xml:space="preserve"> (denominator)</w:t>
            </w:r>
            <w:r w:rsidR="3F64F60D" w:rsidRPr="614AE22C">
              <w:rPr>
                <w:rFonts w:ascii="Arial" w:hAnsi="Arial" w:cs="Arial"/>
                <w:sz w:val="22"/>
                <w:szCs w:val="22"/>
              </w:rPr>
              <w:t xml:space="preserve">. </w:t>
            </w:r>
            <w:r w:rsidR="61916761" w:rsidRPr="614AE22C">
              <w:rPr>
                <w:rFonts w:ascii="Arial" w:hAnsi="Arial" w:cs="Arial"/>
                <w:sz w:val="22"/>
                <w:szCs w:val="22"/>
              </w:rPr>
              <w:t> </w:t>
            </w:r>
          </w:p>
          <w:p w14:paraId="33CBB93F" w14:textId="2050E237" w:rsidR="002D001B" w:rsidRPr="00BC24CA" w:rsidRDefault="002D001B" w:rsidP="00AB4CE9">
            <w:pPr>
              <w:rPr>
                <w:rFonts w:ascii="Arial" w:hAnsi="Arial" w:cs="Arial"/>
                <w:sz w:val="22"/>
                <w:szCs w:val="22"/>
              </w:rPr>
            </w:pPr>
            <w:r>
              <w:rPr>
                <w:rFonts w:ascii="Arial" w:hAnsi="Arial" w:cs="Arial"/>
                <w:sz w:val="22"/>
                <w:szCs w:val="22"/>
              </w:rPr>
              <w:t>Districts should en</w:t>
            </w:r>
            <w:r w:rsidR="00940DFF">
              <w:rPr>
                <w:rFonts w:ascii="Arial" w:hAnsi="Arial" w:cs="Arial"/>
                <w:sz w:val="22"/>
                <w:szCs w:val="22"/>
              </w:rPr>
              <w:t>gage in discussions about:</w:t>
            </w:r>
          </w:p>
          <w:p w14:paraId="1B7B307E" w14:textId="595F57B8" w:rsidR="00AB4CE9" w:rsidRPr="00C1568F" w:rsidRDefault="00AB4CE9" w:rsidP="00AB4CE9">
            <w:pPr>
              <w:numPr>
                <w:ilvl w:val="0"/>
                <w:numId w:val="41"/>
              </w:numPr>
              <w:rPr>
                <w:rFonts w:ascii="Arial" w:hAnsi="Arial" w:cs="Arial"/>
                <w:sz w:val="22"/>
                <w:szCs w:val="22"/>
              </w:rPr>
            </w:pPr>
            <w:r w:rsidRPr="73CA453F">
              <w:rPr>
                <w:rFonts w:ascii="Arial" w:hAnsi="Arial" w:cs="Arial"/>
                <w:sz w:val="22"/>
                <w:szCs w:val="22"/>
              </w:rPr>
              <w:t xml:space="preserve">How is district </w:t>
            </w:r>
            <w:r w:rsidR="00673A7F" w:rsidRPr="73CA453F">
              <w:rPr>
                <w:rFonts w:ascii="Arial" w:hAnsi="Arial" w:cs="Arial"/>
                <w:sz w:val="22"/>
                <w:szCs w:val="22"/>
              </w:rPr>
              <w:t>alternate assessment</w:t>
            </w:r>
            <w:r w:rsidRPr="73CA453F">
              <w:rPr>
                <w:rFonts w:ascii="Arial" w:hAnsi="Arial" w:cs="Arial"/>
                <w:sz w:val="22"/>
                <w:szCs w:val="22"/>
              </w:rPr>
              <w:t xml:space="preserve"> participation data reviewed? By whom?</w:t>
            </w:r>
            <w:r w:rsidR="00146304" w:rsidRPr="73CA453F">
              <w:rPr>
                <w:rFonts w:ascii="Arial" w:hAnsi="Arial" w:cs="Arial"/>
                <w:sz w:val="22"/>
                <w:szCs w:val="22"/>
              </w:rPr>
              <w:t xml:space="preserve"> How often?</w:t>
            </w:r>
            <w:r w:rsidRPr="73CA453F">
              <w:rPr>
                <w:rFonts w:ascii="Arial" w:hAnsi="Arial" w:cs="Arial"/>
                <w:sz w:val="22"/>
                <w:szCs w:val="22"/>
              </w:rPr>
              <w:t> </w:t>
            </w:r>
          </w:p>
          <w:p w14:paraId="60000699" w14:textId="5A4E008B" w:rsidR="00AB4CE9" w:rsidRPr="00C1568F" w:rsidRDefault="00AB4CE9" w:rsidP="00AB4CE9">
            <w:pPr>
              <w:numPr>
                <w:ilvl w:val="0"/>
                <w:numId w:val="41"/>
              </w:numPr>
              <w:rPr>
                <w:rFonts w:ascii="Arial" w:hAnsi="Arial" w:cs="Arial"/>
                <w:sz w:val="22"/>
                <w:szCs w:val="22"/>
              </w:rPr>
            </w:pPr>
            <w:r w:rsidRPr="00C1568F">
              <w:rPr>
                <w:rFonts w:ascii="Arial" w:hAnsi="Arial" w:cs="Arial"/>
                <w:sz w:val="22"/>
                <w:szCs w:val="22"/>
              </w:rPr>
              <w:t xml:space="preserve">Are there specific patterns that have emerged because of this </w:t>
            </w:r>
            <w:r w:rsidR="00673A7F">
              <w:rPr>
                <w:rFonts w:ascii="Arial" w:hAnsi="Arial" w:cs="Arial"/>
                <w:sz w:val="22"/>
                <w:szCs w:val="22"/>
              </w:rPr>
              <w:t>alternate assessment</w:t>
            </w:r>
            <w:r w:rsidRPr="00C1568F">
              <w:rPr>
                <w:rFonts w:ascii="Arial" w:hAnsi="Arial" w:cs="Arial"/>
                <w:sz w:val="22"/>
                <w:szCs w:val="22"/>
              </w:rPr>
              <w:t xml:space="preserve"> participation data review? </w:t>
            </w:r>
          </w:p>
          <w:p w14:paraId="7C09F797" w14:textId="0A94F58E" w:rsidR="00AB4CE9" w:rsidRPr="00C1568F" w:rsidRDefault="00AB4CE9" w:rsidP="00AB4CE9">
            <w:pPr>
              <w:numPr>
                <w:ilvl w:val="0"/>
                <w:numId w:val="41"/>
              </w:numPr>
              <w:rPr>
                <w:rFonts w:ascii="Arial" w:hAnsi="Arial" w:cs="Arial"/>
                <w:sz w:val="22"/>
                <w:szCs w:val="22"/>
              </w:rPr>
            </w:pPr>
            <w:r w:rsidRPr="00C1568F">
              <w:rPr>
                <w:rFonts w:ascii="Arial" w:hAnsi="Arial" w:cs="Arial"/>
                <w:sz w:val="22"/>
                <w:szCs w:val="22"/>
              </w:rPr>
              <w:t xml:space="preserve">Are there students represented in district data in disability categories that do not typically include students with significant cognitive disabilities (e.g., specific learning disability, speech or language impairment, visual impairment, hearing impairment, emotional disturbance) taking the </w:t>
            </w:r>
            <w:r w:rsidR="009E42AD">
              <w:rPr>
                <w:rFonts w:ascii="Arial" w:hAnsi="Arial" w:cs="Arial"/>
                <w:sz w:val="22"/>
                <w:szCs w:val="22"/>
              </w:rPr>
              <w:t>alternate assessment</w:t>
            </w:r>
            <w:r w:rsidRPr="00C1568F">
              <w:rPr>
                <w:rFonts w:ascii="Arial" w:hAnsi="Arial" w:cs="Arial"/>
                <w:sz w:val="22"/>
                <w:szCs w:val="22"/>
              </w:rPr>
              <w:t xml:space="preserve">? </w:t>
            </w:r>
            <w:r w:rsidR="00B34861" w:rsidRPr="00F570CA">
              <w:rPr>
                <w:rFonts w:ascii="Arial" w:hAnsi="Arial" w:cs="Arial"/>
                <w:sz w:val="22"/>
                <w:szCs w:val="22"/>
              </w:rPr>
              <w:t>If so, why?</w:t>
            </w:r>
          </w:p>
          <w:p w14:paraId="472C50AE" w14:textId="0AAE728C" w:rsidR="009C0D32" w:rsidRPr="009E42AD" w:rsidRDefault="00970117" w:rsidP="009E42AD">
            <w:pPr>
              <w:numPr>
                <w:ilvl w:val="0"/>
                <w:numId w:val="41"/>
              </w:numPr>
              <w:rPr>
                <w:rFonts w:ascii="Arial" w:hAnsi="Arial" w:cs="Arial"/>
                <w:sz w:val="22"/>
                <w:szCs w:val="22"/>
              </w:rPr>
            </w:pPr>
            <w:r w:rsidRPr="73CA453F">
              <w:rPr>
                <w:rFonts w:ascii="Arial" w:hAnsi="Arial" w:cs="Arial"/>
                <w:sz w:val="22"/>
                <w:szCs w:val="22"/>
              </w:rPr>
              <w:t>How does your district ensure</w:t>
            </w:r>
            <w:r w:rsidR="00C075AF" w:rsidRPr="73CA453F">
              <w:rPr>
                <w:rFonts w:ascii="Arial" w:hAnsi="Arial" w:cs="Arial"/>
                <w:sz w:val="22"/>
                <w:szCs w:val="22"/>
              </w:rPr>
              <w:t xml:space="preserve"> </w:t>
            </w:r>
            <w:r w:rsidR="009E42AD" w:rsidRPr="73CA453F">
              <w:rPr>
                <w:rFonts w:ascii="Arial" w:hAnsi="Arial" w:cs="Arial"/>
                <w:sz w:val="22"/>
                <w:szCs w:val="22"/>
              </w:rPr>
              <w:t>that IEP teams use detailed data as evidence in each section of Ohio’s Alternate Assessment Decision</w:t>
            </w:r>
            <w:r w:rsidR="005844A4">
              <w:rPr>
                <w:rFonts w:ascii="Arial" w:hAnsi="Arial" w:cs="Arial"/>
                <w:sz w:val="22"/>
                <w:szCs w:val="22"/>
              </w:rPr>
              <w:t>-</w:t>
            </w:r>
            <w:r w:rsidR="009E42AD" w:rsidRPr="73CA453F">
              <w:rPr>
                <w:rFonts w:ascii="Arial" w:hAnsi="Arial" w:cs="Arial"/>
                <w:sz w:val="22"/>
                <w:szCs w:val="22"/>
              </w:rPr>
              <w:t xml:space="preserve">Making Tool rubric for every student in out-of-district placements? </w:t>
            </w:r>
            <w:r w:rsidR="00210EA6" w:rsidRPr="73CA453F">
              <w:rPr>
                <w:rFonts w:ascii="Arial" w:hAnsi="Arial" w:cs="Arial"/>
                <w:sz w:val="22"/>
                <w:szCs w:val="22"/>
              </w:rPr>
              <w:t>(County Board of Developmental Disabilities</w:t>
            </w:r>
            <w:r w:rsidR="009E42AD" w:rsidRPr="73CA453F">
              <w:rPr>
                <w:rFonts w:ascii="Arial" w:hAnsi="Arial" w:cs="Arial"/>
                <w:sz w:val="22"/>
                <w:szCs w:val="22"/>
              </w:rPr>
              <w:t>, E</w:t>
            </w:r>
            <w:r w:rsidR="00210EA6" w:rsidRPr="73CA453F">
              <w:rPr>
                <w:rFonts w:ascii="Arial" w:hAnsi="Arial" w:cs="Arial"/>
                <w:sz w:val="22"/>
                <w:szCs w:val="22"/>
              </w:rPr>
              <w:t>ducational Service Centers</w:t>
            </w:r>
            <w:r w:rsidR="009E42AD" w:rsidRPr="73CA453F">
              <w:rPr>
                <w:rFonts w:ascii="Arial" w:hAnsi="Arial" w:cs="Arial"/>
                <w:sz w:val="22"/>
                <w:szCs w:val="22"/>
              </w:rPr>
              <w:t>, court placement, foster care, etc.</w:t>
            </w:r>
            <w:r w:rsidR="00210EA6" w:rsidRPr="73CA453F">
              <w:rPr>
                <w:rFonts w:ascii="Arial" w:hAnsi="Arial" w:cs="Arial"/>
                <w:sz w:val="22"/>
                <w:szCs w:val="22"/>
              </w:rPr>
              <w:t>)</w:t>
            </w:r>
          </w:p>
        </w:tc>
      </w:tr>
      <w:tr w:rsidR="00F55911" w:rsidRPr="004343A1" w14:paraId="48944CA8" w14:textId="77777777" w:rsidTr="614AE22C">
        <w:tc>
          <w:tcPr>
            <w:tcW w:w="9350" w:type="dxa"/>
          </w:tcPr>
          <w:p w14:paraId="7AEC2A50" w14:textId="77777777" w:rsidR="00F55911" w:rsidRDefault="00F55911" w:rsidP="00F55911">
            <w:pPr>
              <w:rPr>
                <w:rFonts w:ascii="Arial" w:hAnsi="Arial" w:cs="Arial"/>
                <w:b/>
                <w:bCs/>
                <w:sz w:val="22"/>
                <w:szCs w:val="22"/>
                <w:u w:val="single"/>
              </w:rPr>
            </w:pPr>
            <w:r w:rsidRPr="00F92E7F">
              <w:rPr>
                <w:rFonts w:ascii="Arial" w:hAnsi="Arial" w:cs="Arial"/>
                <w:b/>
                <w:bCs/>
                <w:sz w:val="22"/>
                <w:szCs w:val="22"/>
                <w:u w:val="single"/>
              </w:rPr>
              <w:lastRenderedPageBreak/>
              <w:t>Resource(s):</w:t>
            </w:r>
          </w:p>
          <w:p w14:paraId="4C5FA387" w14:textId="77777777" w:rsidR="00F55911" w:rsidRPr="00BD7636" w:rsidRDefault="00180742" w:rsidP="000F3EF4">
            <w:pPr>
              <w:pStyle w:val="ListParagraph"/>
              <w:numPr>
                <w:ilvl w:val="0"/>
                <w:numId w:val="43"/>
              </w:numPr>
              <w:rPr>
                <w:rFonts w:ascii="Arial" w:hAnsi="Arial" w:cs="Arial"/>
                <w:b/>
                <w:bCs/>
                <w:sz w:val="22"/>
                <w:szCs w:val="22"/>
                <w:u w:val="single"/>
              </w:rPr>
            </w:pPr>
            <w:hyperlink r:id="rId23" w:history="1">
              <w:r w:rsidR="000F3EF4" w:rsidRPr="000F3EF4">
                <w:rPr>
                  <w:rStyle w:val="Hyperlink"/>
                  <w:rFonts w:ascii="Arial" w:hAnsi="Arial" w:cs="Arial"/>
                  <w:sz w:val="22"/>
                  <w:szCs w:val="22"/>
                </w:rPr>
                <w:t>InspirEd webinar</w:t>
              </w:r>
            </w:hyperlink>
            <w:r w:rsidR="000F3EF4" w:rsidRPr="000F3EF4">
              <w:rPr>
                <w:rFonts w:ascii="Arial" w:hAnsi="Arial" w:cs="Arial"/>
                <w:sz w:val="22"/>
                <w:szCs w:val="22"/>
              </w:rPr>
              <w:t xml:space="preserve"> </w:t>
            </w:r>
          </w:p>
          <w:p w14:paraId="0A5DB924" w14:textId="0C115973" w:rsidR="00BD7636" w:rsidRPr="000F3EF4" w:rsidRDefault="00180742" w:rsidP="000F3EF4">
            <w:pPr>
              <w:pStyle w:val="ListParagraph"/>
              <w:numPr>
                <w:ilvl w:val="0"/>
                <w:numId w:val="43"/>
              </w:numPr>
              <w:rPr>
                <w:rFonts w:ascii="Arial" w:hAnsi="Arial" w:cs="Arial"/>
                <w:b/>
                <w:bCs/>
                <w:sz w:val="22"/>
                <w:szCs w:val="22"/>
                <w:u w:val="single"/>
              </w:rPr>
            </w:pPr>
            <w:hyperlink r:id="rId24" w:history="1">
              <w:r w:rsidR="00BD7636" w:rsidRPr="00132D51">
                <w:rPr>
                  <w:rStyle w:val="Hyperlink"/>
                  <w:rFonts w:ascii="Arial" w:hAnsi="Arial" w:cs="Arial"/>
                  <w:sz w:val="22"/>
                  <w:szCs w:val="22"/>
                </w:rPr>
                <w:t>Ohio’s Special Education Profiles</w:t>
              </w:r>
            </w:hyperlink>
          </w:p>
        </w:tc>
      </w:tr>
      <w:tr w:rsidR="00CC23E9" w:rsidRPr="004343A1" w14:paraId="2970BFD4" w14:textId="77777777" w:rsidTr="614AE22C">
        <w:tc>
          <w:tcPr>
            <w:tcW w:w="9350" w:type="dxa"/>
            <w:shd w:val="clear" w:color="auto" w:fill="BFBFBF" w:themeFill="background1" w:themeFillShade="BF"/>
          </w:tcPr>
          <w:p w14:paraId="58FE28D1" w14:textId="53699235" w:rsidR="00CC23E9" w:rsidRPr="00F92E7F" w:rsidRDefault="00CC23E9" w:rsidP="00CC23E9">
            <w:pPr>
              <w:jc w:val="center"/>
              <w:rPr>
                <w:rFonts w:ascii="Arial" w:hAnsi="Arial" w:cs="Arial"/>
                <w:b/>
                <w:bCs/>
                <w:sz w:val="22"/>
                <w:szCs w:val="22"/>
                <w:u w:val="single"/>
              </w:rPr>
            </w:pPr>
            <w:r w:rsidRPr="00F570CA">
              <w:rPr>
                <w:rFonts w:ascii="Arial" w:hAnsi="Arial" w:cs="Arial"/>
                <w:b/>
                <w:bCs/>
                <w:sz w:val="22"/>
                <w:szCs w:val="22"/>
                <w:u w:val="single"/>
              </w:rPr>
              <w:t>Section F</w:t>
            </w:r>
          </w:p>
        </w:tc>
      </w:tr>
      <w:tr w:rsidR="00CC23E9" w:rsidRPr="004343A1" w14:paraId="7F9F8DEC" w14:textId="77777777" w:rsidTr="614AE22C">
        <w:tc>
          <w:tcPr>
            <w:tcW w:w="9350" w:type="dxa"/>
          </w:tcPr>
          <w:p w14:paraId="48B7F695" w14:textId="77777777" w:rsidR="00CC23E9" w:rsidRDefault="00CC23E9" w:rsidP="00CC23E9">
            <w:pPr>
              <w:rPr>
                <w:rFonts w:ascii="Arial" w:hAnsi="Arial" w:cs="Arial"/>
                <w:b/>
                <w:bCs/>
                <w:sz w:val="22"/>
                <w:szCs w:val="22"/>
                <w:u w:val="single"/>
              </w:rPr>
            </w:pPr>
            <w:r w:rsidRPr="00A51869">
              <w:rPr>
                <w:rFonts w:ascii="Arial" w:hAnsi="Arial" w:cs="Arial"/>
                <w:b/>
                <w:bCs/>
                <w:sz w:val="22"/>
                <w:szCs w:val="22"/>
                <w:u w:val="single"/>
              </w:rPr>
              <w:t>District Examines Disproportionality</w:t>
            </w:r>
            <w:r>
              <w:rPr>
                <w:rFonts w:ascii="Arial" w:hAnsi="Arial" w:cs="Arial"/>
                <w:b/>
                <w:bCs/>
                <w:sz w:val="22"/>
                <w:szCs w:val="22"/>
                <w:u w:val="single"/>
              </w:rPr>
              <w:t>:</w:t>
            </w:r>
          </w:p>
          <w:p w14:paraId="4B22583A" w14:textId="1FC4AA61" w:rsidR="00A92C72" w:rsidRPr="00A92C72" w:rsidRDefault="00D37096" w:rsidP="00CC23E9">
            <w:pPr>
              <w:rPr>
                <w:rFonts w:ascii="Arial" w:hAnsi="Arial" w:cs="Arial"/>
                <w:sz w:val="22"/>
                <w:szCs w:val="22"/>
              </w:rPr>
            </w:pPr>
            <w:r>
              <w:rPr>
                <w:rFonts w:ascii="Arial" w:hAnsi="Arial" w:cs="Arial"/>
                <w:sz w:val="22"/>
                <w:szCs w:val="22"/>
              </w:rPr>
              <w:t>Districts</w:t>
            </w:r>
            <w:r w:rsidR="00A92C72" w:rsidRPr="00A92C72">
              <w:rPr>
                <w:rFonts w:ascii="Arial" w:hAnsi="Arial" w:cs="Arial"/>
                <w:sz w:val="22"/>
                <w:szCs w:val="22"/>
              </w:rPr>
              <w:t xml:space="preserve"> </w:t>
            </w:r>
            <w:r w:rsidR="00A92C72" w:rsidRPr="00F570CA">
              <w:rPr>
                <w:rFonts w:ascii="Arial" w:hAnsi="Arial" w:cs="Arial"/>
                <w:sz w:val="22"/>
                <w:szCs w:val="22"/>
              </w:rPr>
              <w:t>review indicator 3</w:t>
            </w:r>
            <w:r w:rsidR="00A92C72" w:rsidRPr="00A92C72">
              <w:rPr>
                <w:rFonts w:ascii="Arial" w:hAnsi="Arial" w:cs="Arial"/>
                <w:sz w:val="22"/>
                <w:szCs w:val="22"/>
              </w:rPr>
              <w:t xml:space="preserve"> data for trends, patterns or red flags that would indicate overidentification or disproportionality in one or more subgroups.</w:t>
            </w:r>
            <w:r w:rsidR="007F6B66">
              <w:rPr>
                <w:rFonts w:ascii="Arial" w:hAnsi="Arial" w:cs="Arial"/>
                <w:sz w:val="22"/>
                <w:szCs w:val="22"/>
              </w:rPr>
              <w:t xml:space="preserve"> </w:t>
            </w:r>
            <w:r w:rsidR="00A92C72" w:rsidRPr="00A92C72">
              <w:rPr>
                <w:rFonts w:ascii="Arial" w:hAnsi="Arial" w:cs="Arial"/>
                <w:sz w:val="22"/>
                <w:szCs w:val="22"/>
              </w:rPr>
              <w:t>(Disability category, gender, racial/ethnicity, economic disadvantage, etc.).</w:t>
            </w:r>
          </w:p>
        </w:tc>
      </w:tr>
      <w:tr w:rsidR="00CC23E9" w:rsidRPr="004343A1" w14:paraId="0BD0F706" w14:textId="77777777" w:rsidTr="614AE22C">
        <w:tc>
          <w:tcPr>
            <w:tcW w:w="9350" w:type="dxa"/>
          </w:tcPr>
          <w:p w14:paraId="1A226776" w14:textId="77777777" w:rsidR="00CC23E9" w:rsidRDefault="00CC23E9" w:rsidP="00CC23E9">
            <w:pPr>
              <w:rPr>
                <w:rFonts w:ascii="Arial" w:hAnsi="Arial" w:cs="Arial"/>
                <w:b/>
                <w:bCs/>
                <w:sz w:val="22"/>
                <w:szCs w:val="22"/>
                <w:u w:val="single"/>
              </w:rPr>
            </w:pPr>
            <w:r w:rsidRPr="00A51869">
              <w:rPr>
                <w:rFonts w:ascii="Arial" w:hAnsi="Arial" w:cs="Arial"/>
                <w:b/>
                <w:bCs/>
                <w:sz w:val="22"/>
                <w:szCs w:val="22"/>
                <w:u w:val="single"/>
              </w:rPr>
              <w:t>Guiding Questions:</w:t>
            </w:r>
          </w:p>
          <w:p w14:paraId="088B0271" w14:textId="2917CF97" w:rsidR="00A92C72" w:rsidRPr="00A51869" w:rsidRDefault="001E1C7F" w:rsidP="00A92C72">
            <w:pPr>
              <w:pStyle w:val="ListParagraph"/>
              <w:numPr>
                <w:ilvl w:val="0"/>
                <w:numId w:val="44"/>
              </w:numPr>
              <w:rPr>
                <w:rFonts w:ascii="Arial" w:hAnsi="Arial" w:cs="Arial"/>
                <w:sz w:val="22"/>
                <w:szCs w:val="22"/>
              </w:rPr>
            </w:pPr>
            <w:r>
              <w:rPr>
                <w:rFonts w:ascii="Arial" w:hAnsi="Arial" w:cs="Arial"/>
                <w:sz w:val="22"/>
                <w:szCs w:val="22"/>
              </w:rPr>
              <w:t>Regarding alternate assessment eligibility, w</w:t>
            </w:r>
            <w:r w:rsidR="00A92C72" w:rsidRPr="00A51869">
              <w:rPr>
                <w:rFonts w:ascii="Arial" w:hAnsi="Arial" w:cs="Arial"/>
                <w:sz w:val="22"/>
                <w:szCs w:val="22"/>
              </w:rPr>
              <w:t xml:space="preserve">hat specific data have you reviewed to determine if there is a disproportionality problem in the district? </w:t>
            </w:r>
          </w:p>
          <w:p w14:paraId="616F7463" w14:textId="536B772A" w:rsidR="00A92C72" w:rsidRPr="00A92C72" w:rsidRDefault="00A92C72" w:rsidP="00A92C72">
            <w:pPr>
              <w:pStyle w:val="ListParagraph"/>
              <w:numPr>
                <w:ilvl w:val="0"/>
                <w:numId w:val="44"/>
              </w:numPr>
              <w:rPr>
                <w:rFonts w:ascii="Arial" w:hAnsi="Arial" w:cs="Arial"/>
                <w:sz w:val="22"/>
                <w:szCs w:val="22"/>
              </w:rPr>
            </w:pPr>
            <w:r w:rsidRPr="00A51869">
              <w:rPr>
                <w:rFonts w:ascii="Arial" w:hAnsi="Arial" w:cs="Arial"/>
                <w:sz w:val="22"/>
                <w:szCs w:val="22"/>
              </w:rPr>
              <w:t xml:space="preserve">Based on this data review, does the district need to address </w:t>
            </w:r>
            <w:r w:rsidR="009214B3">
              <w:rPr>
                <w:rFonts w:ascii="Arial" w:hAnsi="Arial" w:cs="Arial"/>
                <w:sz w:val="22"/>
                <w:szCs w:val="22"/>
              </w:rPr>
              <w:t xml:space="preserve">alternate assessment </w:t>
            </w:r>
            <w:r w:rsidRPr="00A51869">
              <w:rPr>
                <w:rFonts w:ascii="Arial" w:hAnsi="Arial" w:cs="Arial"/>
                <w:sz w:val="22"/>
                <w:szCs w:val="22"/>
              </w:rPr>
              <w:t>disproportionality?</w:t>
            </w:r>
          </w:p>
        </w:tc>
      </w:tr>
      <w:tr w:rsidR="00CC23E9" w:rsidRPr="004343A1" w14:paraId="2CFE8E95" w14:textId="77777777" w:rsidTr="614AE22C">
        <w:tc>
          <w:tcPr>
            <w:tcW w:w="9350" w:type="dxa"/>
          </w:tcPr>
          <w:p w14:paraId="62D920B5" w14:textId="77777777" w:rsidR="00CC23E9" w:rsidRDefault="00CC23E9" w:rsidP="00CC23E9">
            <w:pPr>
              <w:rPr>
                <w:rFonts w:ascii="Arial" w:hAnsi="Arial" w:cs="Arial"/>
                <w:b/>
                <w:bCs/>
                <w:sz w:val="22"/>
                <w:szCs w:val="22"/>
                <w:u w:val="single"/>
              </w:rPr>
            </w:pPr>
            <w:r w:rsidRPr="00F92E7F">
              <w:rPr>
                <w:rFonts w:ascii="Arial" w:hAnsi="Arial" w:cs="Arial"/>
                <w:b/>
                <w:bCs/>
                <w:sz w:val="22"/>
                <w:szCs w:val="22"/>
                <w:u w:val="single"/>
              </w:rPr>
              <w:t>Resource(s):</w:t>
            </w:r>
          </w:p>
          <w:p w14:paraId="2F00A8C5" w14:textId="77777777" w:rsidR="006D4FAC" w:rsidRPr="00F570CA" w:rsidRDefault="00180742" w:rsidP="00D95875">
            <w:pPr>
              <w:pStyle w:val="ListParagraph"/>
              <w:numPr>
                <w:ilvl w:val="0"/>
                <w:numId w:val="46"/>
              </w:numPr>
              <w:rPr>
                <w:rStyle w:val="Hyperlink"/>
                <w:rFonts w:ascii="Arial" w:hAnsi="Arial" w:cs="Arial"/>
                <w:color w:val="auto"/>
                <w:sz w:val="22"/>
                <w:szCs w:val="22"/>
                <w:u w:val="none"/>
              </w:rPr>
            </w:pPr>
            <w:hyperlink r:id="rId25" w:history="1">
              <w:r w:rsidR="00D95875" w:rsidRPr="00D95875">
                <w:rPr>
                  <w:rStyle w:val="Hyperlink"/>
                  <w:rFonts w:ascii="Arial" w:hAnsi="Arial" w:cs="Arial"/>
                  <w:sz w:val="22"/>
                  <w:szCs w:val="22"/>
                </w:rPr>
                <w:t>Equity in Special Education: Disproportionality</w:t>
              </w:r>
            </w:hyperlink>
          </w:p>
          <w:p w14:paraId="0C9AE2E1" w14:textId="568E1EEA" w:rsidR="00F570CA" w:rsidRPr="00F570CA" w:rsidRDefault="00180742" w:rsidP="00D95875">
            <w:pPr>
              <w:pStyle w:val="ListParagraph"/>
              <w:numPr>
                <w:ilvl w:val="0"/>
                <w:numId w:val="46"/>
              </w:numPr>
              <w:rPr>
                <w:rFonts w:ascii="Arial" w:hAnsi="Arial" w:cs="Arial"/>
                <w:sz w:val="22"/>
                <w:szCs w:val="22"/>
              </w:rPr>
            </w:pPr>
            <w:hyperlink r:id="rId26" w:history="1">
              <w:r w:rsidR="00F570CA" w:rsidRPr="00F570CA">
                <w:rPr>
                  <w:rStyle w:val="Hyperlink"/>
                  <w:rFonts w:ascii="Arial" w:hAnsi="Arial" w:cs="Arial"/>
                  <w:sz w:val="22"/>
                  <w:szCs w:val="22"/>
                </w:rPr>
                <w:t>Guidance for Examining Disproportionality of Student Group Participation in Alternate Assessments</w:t>
              </w:r>
            </w:hyperlink>
          </w:p>
        </w:tc>
      </w:tr>
      <w:tr w:rsidR="00D95875" w:rsidRPr="004343A1" w14:paraId="5F2D9661" w14:textId="77777777" w:rsidTr="614AE22C">
        <w:tc>
          <w:tcPr>
            <w:tcW w:w="9350" w:type="dxa"/>
            <w:shd w:val="clear" w:color="auto" w:fill="BFBFBF" w:themeFill="background1" w:themeFillShade="BF"/>
          </w:tcPr>
          <w:p w14:paraId="64C470F0" w14:textId="64662521" w:rsidR="00D95875" w:rsidRPr="00F92E7F" w:rsidRDefault="00D95875" w:rsidP="00D95875">
            <w:pPr>
              <w:jc w:val="center"/>
              <w:rPr>
                <w:rFonts w:ascii="Arial" w:hAnsi="Arial" w:cs="Arial"/>
                <w:b/>
                <w:bCs/>
                <w:sz w:val="22"/>
                <w:szCs w:val="22"/>
                <w:u w:val="single"/>
              </w:rPr>
            </w:pPr>
            <w:r>
              <w:rPr>
                <w:rFonts w:ascii="Arial" w:hAnsi="Arial" w:cs="Arial"/>
                <w:b/>
                <w:bCs/>
                <w:sz w:val="22"/>
                <w:szCs w:val="22"/>
                <w:u w:val="single"/>
              </w:rPr>
              <w:t>Section G</w:t>
            </w:r>
          </w:p>
        </w:tc>
      </w:tr>
      <w:tr w:rsidR="00D95875" w:rsidRPr="004343A1" w14:paraId="3A5CAEC8" w14:textId="77777777" w:rsidTr="614AE22C">
        <w:tc>
          <w:tcPr>
            <w:tcW w:w="9350" w:type="dxa"/>
          </w:tcPr>
          <w:p w14:paraId="6B92C0B2" w14:textId="77777777" w:rsidR="00D95875" w:rsidRPr="005A7042" w:rsidRDefault="00D95875" w:rsidP="00CC23E9">
            <w:pPr>
              <w:rPr>
                <w:rFonts w:ascii="Arial" w:hAnsi="Arial" w:cs="Arial"/>
                <w:b/>
                <w:bCs/>
                <w:sz w:val="22"/>
                <w:szCs w:val="22"/>
                <w:u w:val="single"/>
              </w:rPr>
            </w:pPr>
            <w:r w:rsidRPr="005A7042">
              <w:rPr>
                <w:rFonts w:ascii="Arial" w:hAnsi="Arial" w:cs="Arial"/>
                <w:b/>
                <w:bCs/>
                <w:sz w:val="22"/>
                <w:szCs w:val="22"/>
                <w:u w:val="single"/>
              </w:rPr>
              <w:t>Planning Forward</w:t>
            </w:r>
            <w:r w:rsidR="00577ED6" w:rsidRPr="005A7042">
              <w:rPr>
                <w:rFonts w:ascii="Arial" w:hAnsi="Arial" w:cs="Arial"/>
                <w:b/>
                <w:bCs/>
                <w:sz w:val="22"/>
                <w:szCs w:val="22"/>
                <w:u w:val="single"/>
              </w:rPr>
              <w:t>:</w:t>
            </w:r>
          </w:p>
          <w:p w14:paraId="13BC502E" w14:textId="7499094B" w:rsidR="006F1CCC" w:rsidRPr="005A7042" w:rsidRDefault="006F1CCC" w:rsidP="00CC23E9">
            <w:pPr>
              <w:rPr>
                <w:rFonts w:ascii="Arial" w:hAnsi="Arial" w:cs="Arial"/>
                <w:sz w:val="22"/>
                <w:szCs w:val="22"/>
              </w:rPr>
            </w:pPr>
            <w:r w:rsidRPr="005A7042">
              <w:rPr>
                <w:rFonts w:ascii="Arial" w:hAnsi="Arial" w:cs="Arial"/>
                <w:sz w:val="22"/>
                <w:szCs w:val="22"/>
              </w:rPr>
              <w:t>Use the space below to begin planning to address next steps in section</w:t>
            </w:r>
            <w:r w:rsidR="00E35DE0">
              <w:rPr>
                <w:rFonts w:ascii="Arial" w:hAnsi="Arial" w:cs="Arial"/>
                <w:sz w:val="22"/>
                <w:szCs w:val="22"/>
              </w:rPr>
              <w:t>s A-G</w:t>
            </w:r>
            <w:r w:rsidRPr="005A7042">
              <w:rPr>
                <w:rFonts w:ascii="Arial" w:hAnsi="Arial" w:cs="Arial"/>
                <w:sz w:val="22"/>
                <w:szCs w:val="22"/>
              </w:rPr>
              <w:t>.</w:t>
            </w:r>
          </w:p>
        </w:tc>
      </w:tr>
      <w:tr w:rsidR="00D95875" w:rsidRPr="004343A1" w14:paraId="0284EDD7" w14:textId="77777777" w:rsidTr="614AE22C">
        <w:tc>
          <w:tcPr>
            <w:tcW w:w="9350" w:type="dxa"/>
          </w:tcPr>
          <w:p w14:paraId="63A3DB1B" w14:textId="77777777" w:rsidR="00D95875" w:rsidRPr="00577ED6" w:rsidRDefault="00D95875" w:rsidP="00CC23E9">
            <w:pPr>
              <w:rPr>
                <w:rFonts w:ascii="Arial" w:hAnsi="Arial" w:cs="Arial"/>
                <w:b/>
                <w:bCs/>
                <w:sz w:val="22"/>
                <w:szCs w:val="22"/>
                <w:u w:val="single"/>
              </w:rPr>
            </w:pPr>
            <w:r w:rsidRPr="73CA453F">
              <w:rPr>
                <w:rFonts w:ascii="Arial" w:hAnsi="Arial" w:cs="Arial"/>
                <w:b/>
                <w:bCs/>
                <w:sz w:val="22"/>
                <w:szCs w:val="22"/>
                <w:u w:val="single"/>
              </w:rPr>
              <w:t>Guiding Questions:</w:t>
            </w:r>
          </w:p>
          <w:p w14:paraId="21E41155" w14:textId="60765878" w:rsidR="00B07DBF" w:rsidRDefault="00577ED6" w:rsidP="00577ED6">
            <w:pPr>
              <w:pStyle w:val="ListParagraph"/>
              <w:numPr>
                <w:ilvl w:val="0"/>
                <w:numId w:val="47"/>
              </w:numPr>
              <w:rPr>
                <w:rFonts w:ascii="Arial" w:hAnsi="Arial" w:cs="Arial"/>
                <w:sz w:val="22"/>
                <w:szCs w:val="22"/>
              </w:rPr>
            </w:pPr>
            <w:r w:rsidRPr="00577ED6">
              <w:rPr>
                <w:rFonts w:ascii="Arial" w:hAnsi="Arial" w:cs="Arial"/>
                <w:sz w:val="22"/>
                <w:szCs w:val="22"/>
              </w:rPr>
              <w:t xml:space="preserve">What </w:t>
            </w:r>
            <w:r w:rsidR="00AD4014">
              <w:rPr>
                <w:rFonts w:ascii="Arial" w:hAnsi="Arial" w:cs="Arial"/>
                <w:sz w:val="22"/>
                <w:szCs w:val="22"/>
              </w:rPr>
              <w:t>priority(s)</w:t>
            </w:r>
            <w:r w:rsidRPr="00577ED6">
              <w:rPr>
                <w:rFonts w:ascii="Arial" w:hAnsi="Arial" w:cs="Arial"/>
                <w:sz w:val="22"/>
                <w:szCs w:val="22"/>
              </w:rPr>
              <w:t xml:space="preserve"> have emerged because of this review</w:t>
            </w:r>
            <w:r w:rsidR="00B07DBF">
              <w:rPr>
                <w:rFonts w:ascii="Arial" w:hAnsi="Arial" w:cs="Arial"/>
                <w:sz w:val="22"/>
                <w:szCs w:val="22"/>
              </w:rPr>
              <w:t>?</w:t>
            </w:r>
          </w:p>
          <w:p w14:paraId="106488B4" w14:textId="45799DBB" w:rsidR="00577ED6" w:rsidRPr="00577ED6" w:rsidRDefault="00B07DBF" w:rsidP="00B07DBF">
            <w:pPr>
              <w:pStyle w:val="ListParagraph"/>
              <w:numPr>
                <w:ilvl w:val="1"/>
                <w:numId w:val="47"/>
              </w:numPr>
              <w:rPr>
                <w:rFonts w:ascii="Arial" w:hAnsi="Arial" w:cs="Arial"/>
                <w:sz w:val="22"/>
                <w:szCs w:val="22"/>
              </w:rPr>
            </w:pPr>
            <w:r>
              <w:rPr>
                <w:rFonts w:ascii="Arial" w:hAnsi="Arial" w:cs="Arial"/>
                <w:sz w:val="22"/>
                <w:szCs w:val="22"/>
              </w:rPr>
              <w:t>W</w:t>
            </w:r>
            <w:r w:rsidR="00577ED6" w:rsidRPr="00577ED6">
              <w:rPr>
                <w:rFonts w:ascii="Arial" w:hAnsi="Arial" w:cs="Arial"/>
                <w:sz w:val="22"/>
                <w:szCs w:val="22"/>
              </w:rPr>
              <w:t>hat will happen in follow-up as a result?</w:t>
            </w:r>
          </w:p>
          <w:p w14:paraId="24D10A4D" w14:textId="5217479B" w:rsidR="002A3F41" w:rsidRPr="00577ED6" w:rsidRDefault="002A3F41" w:rsidP="00577ED6">
            <w:pPr>
              <w:pStyle w:val="ListParagraph"/>
              <w:numPr>
                <w:ilvl w:val="0"/>
                <w:numId w:val="47"/>
              </w:numPr>
              <w:rPr>
                <w:rFonts w:ascii="Arial" w:hAnsi="Arial" w:cs="Arial"/>
                <w:sz w:val="22"/>
                <w:szCs w:val="22"/>
                <w:u w:val="single"/>
              </w:rPr>
            </w:pPr>
            <w:r w:rsidRPr="00577ED6">
              <w:rPr>
                <w:rFonts w:ascii="Arial" w:hAnsi="Arial" w:cs="Arial"/>
                <w:color w:val="333333"/>
                <w:sz w:val="22"/>
                <w:szCs w:val="22"/>
                <w:shd w:val="clear" w:color="auto" w:fill="FFFFFF"/>
              </w:rPr>
              <w:t xml:space="preserve">What will the district do differently </w:t>
            </w:r>
            <w:r w:rsidR="00B07DBF" w:rsidRPr="00577ED6">
              <w:rPr>
                <w:rFonts w:ascii="Arial" w:hAnsi="Arial" w:cs="Arial"/>
                <w:color w:val="333333"/>
                <w:sz w:val="22"/>
                <w:szCs w:val="22"/>
                <w:shd w:val="clear" w:color="auto" w:fill="FFFFFF"/>
              </w:rPr>
              <w:t>because of</w:t>
            </w:r>
            <w:r w:rsidRPr="00577ED6">
              <w:rPr>
                <w:rFonts w:ascii="Arial" w:hAnsi="Arial" w:cs="Arial"/>
                <w:color w:val="333333"/>
                <w:sz w:val="22"/>
                <w:szCs w:val="22"/>
                <w:shd w:val="clear" w:color="auto" w:fill="FFFFFF"/>
              </w:rPr>
              <w:t xml:space="preserve"> this review</w:t>
            </w:r>
            <w:r w:rsidR="00B07DBF">
              <w:rPr>
                <w:rFonts w:ascii="Arial" w:hAnsi="Arial" w:cs="Arial"/>
                <w:color w:val="333333"/>
                <w:sz w:val="22"/>
                <w:szCs w:val="22"/>
                <w:shd w:val="clear" w:color="auto" w:fill="FFFFFF"/>
              </w:rPr>
              <w:t>?</w:t>
            </w:r>
          </w:p>
        </w:tc>
      </w:tr>
      <w:tr w:rsidR="00D95875" w:rsidRPr="004343A1" w14:paraId="7A2827FB" w14:textId="77777777" w:rsidTr="614AE22C">
        <w:tc>
          <w:tcPr>
            <w:tcW w:w="9350" w:type="dxa"/>
          </w:tcPr>
          <w:p w14:paraId="1C43FEF1" w14:textId="77777777" w:rsidR="0025722B" w:rsidRDefault="0025722B" w:rsidP="0025722B">
            <w:pPr>
              <w:rPr>
                <w:rFonts w:ascii="Arial" w:hAnsi="Arial" w:cs="Arial"/>
                <w:b/>
                <w:bCs/>
                <w:sz w:val="22"/>
                <w:szCs w:val="22"/>
                <w:u w:val="single"/>
              </w:rPr>
            </w:pPr>
            <w:r w:rsidRPr="00F92E7F">
              <w:rPr>
                <w:rFonts w:ascii="Arial" w:hAnsi="Arial" w:cs="Arial"/>
                <w:b/>
                <w:bCs/>
                <w:sz w:val="22"/>
                <w:szCs w:val="22"/>
                <w:u w:val="single"/>
              </w:rPr>
              <w:t>Resource(s):</w:t>
            </w:r>
          </w:p>
          <w:p w14:paraId="40666F44" w14:textId="77777777" w:rsidR="00D95875" w:rsidRDefault="00180742" w:rsidP="00C51A4D">
            <w:pPr>
              <w:pStyle w:val="ListParagraph"/>
              <w:numPr>
                <w:ilvl w:val="0"/>
                <w:numId w:val="50"/>
              </w:numPr>
              <w:rPr>
                <w:rFonts w:ascii="Arial" w:hAnsi="Arial" w:cs="Arial"/>
                <w:sz w:val="22"/>
                <w:szCs w:val="22"/>
              </w:rPr>
            </w:pPr>
            <w:hyperlink r:id="rId27" w:history="1">
              <w:r w:rsidR="00C51A4D" w:rsidRPr="00C51A4D">
                <w:rPr>
                  <w:rStyle w:val="Hyperlink"/>
                  <w:rFonts w:ascii="Arial" w:hAnsi="Arial" w:cs="Arial"/>
                  <w:sz w:val="22"/>
                  <w:szCs w:val="22"/>
                </w:rPr>
                <w:t>State Support Team Contacts</w:t>
              </w:r>
            </w:hyperlink>
          </w:p>
          <w:p w14:paraId="156260CC" w14:textId="75E68E40" w:rsidR="00D15A29" w:rsidRPr="00D15A29" w:rsidRDefault="00D15A29" w:rsidP="00D15A29">
            <w:pPr>
              <w:pStyle w:val="ListParagraph"/>
              <w:numPr>
                <w:ilvl w:val="0"/>
                <w:numId w:val="50"/>
              </w:numPr>
              <w:rPr>
                <w:rFonts w:ascii="Arial" w:hAnsi="Arial" w:cs="Arial"/>
                <w:sz w:val="22"/>
                <w:szCs w:val="22"/>
              </w:rPr>
            </w:pPr>
            <w:r>
              <w:rPr>
                <w:rFonts w:ascii="Arial" w:hAnsi="Arial" w:cs="Arial"/>
                <w:sz w:val="22"/>
                <w:szCs w:val="22"/>
              </w:rPr>
              <w:t xml:space="preserve">Ohio Department of Education, Alternate Assessment Email: </w:t>
            </w:r>
            <w:hyperlink r:id="rId28" w:history="1">
              <w:r w:rsidRPr="00550C51">
                <w:rPr>
                  <w:rStyle w:val="Hyperlink"/>
                  <w:rFonts w:ascii="Arial" w:hAnsi="Arial" w:cs="Arial"/>
                  <w:sz w:val="22"/>
                  <w:szCs w:val="22"/>
                </w:rPr>
                <w:t>AAParticipation@education.ohio.gov</w:t>
              </w:r>
            </w:hyperlink>
            <w:r>
              <w:rPr>
                <w:rFonts w:ascii="Arial" w:hAnsi="Arial" w:cs="Arial"/>
                <w:sz w:val="22"/>
                <w:szCs w:val="22"/>
              </w:rPr>
              <w:t xml:space="preserve"> </w:t>
            </w:r>
          </w:p>
        </w:tc>
      </w:tr>
      <w:tr w:rsidR="00614D20" w:rsidRPr="004343A1" w14:paraId="4396F797" w14:textId="77777777" w:rsidTr="00D94F99">
        <w:trPr>
          <w:trHeight w:val="1187"/>
        </w:trPr>
        <w:tc>
          <w:tcPr>
            <w:tcW w:w="9350" w:type="dxa"/>
          </w:tcPr>
          <w:p w14:paraId="2590EB13" w14:textId="48999C5C" w:rsidR="00614D20" w:rsidRPr="00F92E7F" w:rsidRDefault="00614D20" w:rsidP="0025722B">
            <w:pPr>
              <w:rPr>
                <w:rFonts w:ascii="Arial" w:hAnsi="Arial" w:cs="Arial"/>
                <w:b/>
                <w:bCs/>
                <w:sz w:val="22"/>
                <w:szCs w:val="22"/>
                <w:u w:val="single"/>
              </w:rPr>
            </w:pPr>
            <w:r w:rsidRPr="73CA453F">
              <w:rPr>
                <w:rFonts w:ascii="Arial" w:hAnsi="Arial" w:cs="Arial"/>
                <w:b/>
                <w:bCs/>
                <w:sz w:val="22"/>
                <w:szCs w:val="22"/>
                <w:u w:val="single"/>
              </w:rPr>
              <w:t>Next Steps:</w:t>
            </w:r>
          </w:p>
        </w:tc>
      </w:tr>
    </w:tbl>
    <w:p w14:paraId="5489523C" w14:textId="77777777" w:rsidR="00EA778E" w:rsidRDefault="00EA778E" w:rsidP="003F525B">
      <w:pPr>
        <w:rPr>
          <w:rFonts w:ascii="Arial" w:hAnsi="Arial" w:cs="Arial"/>
          <w:sz w:val="16"/>
          <w:szCs w:val="16"/>
        </w:rPr>
      </w:pPr>
    </w:p>
    <w:sectPr w:rsidR="00EA778E" w:rsidSect="00BB142D">
      <w:headerReference w:type="default" r:id="rId29"/>
      <w:headerReference w:type="first" r:id="rId30"/>
      <w:footerReference w:type="first" r:id="rId31"/>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BC77" w14:textId="77777777" w:rsidR="00180742" w:rsidRDefault="00180742" w:rsidP="00662B66">
      <w:r>
        <w:separator/>
      </w:r>
    </w:p>
  </w:endnote>
  <w:endnote w:type="continuationSeparator" w:id="0">
    <w:p w14:paraId="2328C4CD" w14:textId="77777777" w:rsidR="00180742" w:rsidRDefault="00180742" w:rsidP="00662B66">
      <w:r>
        <w:continuationSeparator/>
      </w:r>
    </w:p>
  </w:endnote>
  <w:endnote w:type="continuationNotice" w:id="1">
    <w:p w14:paraId="5EFE9760" w14:textId="77777777" w:rsidR="00180742" w:rsidRDefault="0018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30C9" w14:textId="416CE79E" w:rsidR="004D0AD4" w:rsidRDefault="003F525B" w:rsidP="003F525B">
    <w:r>
      <w:rPr>
        <w:i/>
        <w:iCs/>
        <w:sz w:val="16"/>
        <w:szCs w:val="16"/>
      </w:rPr>
      <w:t>*</w:t>
    </w:r>
    <w:r w:rsidRPr="00565912">
      <w:rPr>
        <w:i/>
        <w:iCs/>
        <w:sz w:val="16"/>
        <w:szCs w:val="16"/>
      </w:rPr>
      <w:t>ESEA section 1111(b)(2)(D) and 34 CFR 200.6(c) and (d) contain requirements for the participation of students with the most significant cognitive disabilities in the AA-AAAS. ESEA section 1111(b)(2)(D)(</w:t>
    </w:r>
    <w:proofErr w:type="spellStart"/>
    <w:r w:rsidRPr="00565912">
      <w:rPr>
        <w:i/>
        <w:iCs/>
        <w:sz w:val="16"/>
        <w:szCs w:val="16"/>
      </w:rPr>
      <w:t>i</w:t>
    </w:r>
    <w:proofErr w:type="spellEnd"/>
    <w:r w:rsidRPr="00565912">
      <w:rPr>
        <w:i/>
        <w:iCs/>
        <w:sz w:val="16"/>
        <w:szCs w:val="16"/>
      </w:rPr>
      <w:t>)(I) limits the total number of students with the most significant cognitive disabilities who are assessed Statewide with an AA-AAAS to 1.0 percent of the total number of students in the State who are assessed in that subject. As described in 34 CFR 200.6(c)(3), a State may not prohibit an LEA from assessing more than 1.0 percent of its assessed students with an AA-AAAS. However, a State must require an LEA that assesses more than 1.0 percent of its assessed students in any subject with an AA-AAAS to submit information to the State justifying the need to exceed the 1.0 percent threshold.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392D" w14:textId="77777777" w:rsidR="00180742" w:rsidRDefault="00180742" w:rsidP="00662B66">
      <w:r>
        <w:separator/>
      </w:r>
    </w:p>
  </w:footnote>
  <w:footnote w:type="continuationSeparator" w:id="0">
    <w:p w14:paraId="63E9D7C9" w14:textId="77777777" w:rsidR="00180742" w:rsidRDefault="00180742" w:rsidP="00662B66">
      <w:r>
        <w:continuationSeparator/>
      </w:r>
    </w:p>
  </w:footnote>
  <w:footnote w:type="continuationNotice" w:id="1">
    <w:p w14:paraId="59CC3225" w14:textId="77777777" w:rsidR="00180742" w:rsidRDefault="00180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081" w14:textId="02DD0235" w:rsidR="00662B66" w:rsidRDefault="00893CE4">
    <w:pPr>
      <w:pStyle w:val="Header"/>
    </w:pPr>
    <w:r>
      <w:rPr>
        <w:noProof/>
      </w:rPr>
      <w:drawing>
        <wp:inline distT="0" distB="0" distL="0" distR="0" wp14:anchorId="73AA6D0A" wp14:editId="6D40560A">
          <wp:extent cx="5943600" cy="544830"/>
          <wp:effectExtent l="0" t="0" r="0" b="7620"/>
          <wp:docPr id="1" name="Picture 1" descr="Alternate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ternate Assess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48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6AE8" w14:textId="1D18954B" w:rsidR="003F525B" w:rsidRDefault="003F525B">
    <w:pPr>
      <w:pStyle w:val="Header"/>
    </w:pPr>
    <w:r>
      <w:rPr>
        <w:noProof/>
      </w:rPr>
      <w:drawing>
        <wp:inline distT="0" distB="0" distL="0" distR="0" wp14:anchorId="53242A13" wp14:editId="59C358A0">
          <wp:extent cx="5943600" cy="544830"/>
          <wp:effectExtent l="0" t="0" r="0" b="7620"/>
          <wp:docPr id="2" name="Picture 2" descr="Alternate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ternate Assess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4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DD4"/>
    <w:multiLevelType w:val="hybridMultilevel"/>
    <w:tmpl w:val="136C7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92A07"/>
    <w:multiLevelType w:val="hybridMultilevel"/>
    <w:tmpl w:val="32FC7872"/>
    <w:lvl w:ilvl="0" w:tplc="1222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4283"/>
    <w:multiLevelType w:val="hybridMultilevel"/>
    <w:tmpl w:val="AA6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B14"/>
    <w:multiLevelType w:val="hybridMultilevel"/>
    <w:tmpl w:val="C09A8BD4"/>
    <w:lvl w:ilvl="0" w:tplc="408EF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F2D58"/>
    <w:multiLevelType w:val="hybridMultilevel"/>
    <w:tmpl w:val="6F9C1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60071"/>
    <w:multiLevelType w:val="hybridMultilevel"/>
    <w:tmpl w:val="1AD2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45F5"/>
    <w:multiLevelType w:val="hybridMultilevel"/>
    <w:tmpl w:val="2442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78E1"/>
    <w:multiLevelType w:val="hybridMultilevel"/>
    <w:tmpl w:val="577C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402AD"/>
    <w:multiLevelType w:val="hybridMultilevel"/>
    <w:tmpl w:val="96B043CC"/>
    <w:lvl w:ilvl="0" w:tplc="1222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D3C28"/>
    <w:multiLevelType w:val="hybridMultilevel"/>
    <w:tmpl w:val="3AC8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3CA0"/>
    <w:multiLevelType w:val="hybridMultilevel"/>
    <w:tmpl w:val="F6DC0A60"/>
    <w:lvl w:ilvl="0" w:tplc="D6DAE8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6A08"/>
    <w:multiLevelType w:val="hybridMultilevel"/>
    <w:tmpl w:val="24C625F4"/>
    <w:lvl w:ilvl="0" w:tplc="1222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03C1C"/>
    <w:multiLevelType w:val="hybridMultilevel"/>
    <w:tmpl w:val="7FE4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088"/>
    <w:multiLevelType w:val="multilevel"/>
    <w:tmpl w:val="92D0A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0F7AFB"/>
    <w:multiLevelType w:val="hybridMultilevel"/>
    <w:tmpl w:val="7EAA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24D06"/>
    <w:multiLevelType w:val="hybridMultilevel"/>
    <w:tmpl w:val="37CA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33F6D"/>
    <w:multiLevelType w:val="multilevel"/>
    <w:tmpl w:val="D80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87919"/>
    <w:multiLevelType w:val="multilevel"/>
    <w:tmpl w:val="FB92A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E27089"/>
    <w:multiLevelType w:val="hybridMultilevel"/>
    <w:tmpl w:val="1806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8295E"/>
    <w:multiLevelType w:val="hybridMultilevel"/>
    <w:tmpl w:val="E7684208"/>
    <w:lvl w:ilvl="0" w:tplc="699C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3A4"/>
    <w:multiLevelType w:val="hybridMultilevel"/>
    <w:tmpl w:val="1B7A8474"/>
    <w:lvl w:ilvl="0" w:tplc="2946E6FE">
      <w:start w:val="1"/>
      <w:numFmt w:val="decimal"/>
      <w:lvlText w:val="%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441D6"/>
    <w:multiLevelType w:val="hybridMultilevel"/>
    <w:tmpl w:val="122C98DE"/>
    <w:lvl w:ilvl="0" w:tplc="02D4D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964B0"/>
    <w:multiLevelType w:val="hybridMultilevel"/>
    <w:tmpl w:val="FB2A0032"/>
    <w:lvl w:ilvl="0" w:tplc="408EF0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71A5A"/>
    <w:multiLevelType w:val="hybridMultilevel"/>
    <w:tmpl w:val="435EC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F6AE0"/>
    <w:multiLevelType w:val="hybridMultilevel"/>
    <w:tmpl w:val="607AA0FE"/>
    <w:lvl w:ilvl="0" w:tplc="408EF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11F3E"/>
    <w:multiLevelType w:val="multilevel"/>
    <w:tmpl w:val="8F7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974669"/>
    <w:multiLevelType w:val="hybridMultilevel"/>
    <w:tmpl w:val="8A881EE8"/>
    <w:lvl w:ilvl="0" w:tplc="02D4D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5448E"/>
    <w:multiLevelType w:val="hybridMultilevel"/>
    <w:tmpl w:val="6724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57672"/>
    <w:multiLevelType w:val="hybridMultilevel"/>
    <w:tmpl w:val="6CE8773A"/>
    <w:lvl w:ilvl="0" w:tplc="1222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F71CB"/>
    <w:multiLevelType w:val="hybridMultilevel"/>
    <w:tmpl w:val="E7684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60AE6"/>
    <w:multiLevelType w:val="hybridMultilevel"/>
    <w:tmpl w:val="A50C46A2"/>
    <w:lvl w:ilvl="0" w:tplc="E7B8FC9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67D7F"/>
    <w:multiLevelType w:val="hybridMultilevel"/>
    <w:tmpl w:val="EB98CD52"/>
    <w:lvl w:ilvl="0" w:tplc="02D4D928">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721291"/>
    <w:multiLevelType w:val="hybridMultilevel"/>
    <w:tmpl w:val="F24E51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C35CA"/>
    <w:multiLevelType w:val="multilevel"/>
    <w:tmpl w:val="879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32480A"/>
    <w:multiLevelType w:val="hybridMultilevel"/>
    <w:tmpl w:val="F19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36E89"/>
    <w:multiLevelType w:val="hybridMultilevel"/>
    <w:tmpl w:val="8482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80D3D"/>
    <w:multiLevelType w:val="hybridMultilevel"/>
    <w:tmpl w:val="3AEC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D39E8"/>
    <w:multiLevelType w:val="hybridMultilevel"/>
    <w:tmpl w:val="6330BF32"/>
    <w:lvl w:ilvl="0" w:tplc="1222DE7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0734CE"/>
    <w:multiLevelType w:val="hybridMultilevel"/>
    <w:tmpl w:val="717E6BFA"/>
    <w:lvl w:ilvl="0" w:tplc="E7B8FC96">
      <w:start w:val="1"/>
      <w:numFmt w:val="decimal"/>
      <w:lvlText w:val="%1."/>
      <w:lvlJc w:val="left"/>
      <w:pPr>
        <w:ind w:left="720" w:hanging="360"/>
      </w:pPr>
      <w:rPr>
        <w:rFonts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B813BA"/>
    <w:multiLevelType w:val="hybridMultilevel"/>
    <w:tmpl w:val="3CDC0DD8"/>
    <w:lvl w:ilvl="0" w:tplc="1222D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A5527"/>
    <w:multiLevelType w:val="hybridMultilevel"/>
    <w:tmpl w:val="0918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2722C"/>
    <w:multiLevelType w:val="hybridMultilevel"/>
    <w:tmpl w:val="89C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352B8"/>
    <w:multiLevelType w:val="hybridMultilevel"/>
    <w:tmpl w:val="094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57335"/>
    <w:multiLevelType w:val="hybridMultilevel"/>
    <w:tmpl w:val="3014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305FE"/>
    <w:multiLevelType w:val="hybridMultilevel"/>
    <w:tmpl w:val="10084294"/>
    <w:lvl w:ilvl="0" w:tplc="408EF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F96A5A"/>
    <w:multiLevelType w:val="hybridMultilevel"/>
    <w:tmpl w:val="54A826FE"/>
    <w:lvl w:ilvl="0" w:tplc="408EF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521EE3"/>
    <w:multiLevelType w:val="hybridMultilevel"/>
    <w:tmpl w:val="AB7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52B69"/>
    <w:multiLevelType w:val="hybridMultilevel"/>
    <w:tmpl w:val="A216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65110C"/>
    <w:multiLevelType w:val="hybridMultilevel"/>
    <w:tmpl w:val="1376E080"/>
    <w:lvl w:ilvl="0" w:tplc="AF06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A000B"/>
    <w:multiLevelType w:val="hybridMultilevel"/>
    <w:tmpl w:val="494C4788"/>
    <w:lvl w:ilvl="0" w:tplc="1222DE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2"/>
  </w:num>
  <w:num w:numId="4">
    <w:abstractNumId w:val="41"/>
  </w:num>
  <w:num w:numId="5">
    <w:abstractNumId w:val="40"/>
  </w:num>
  <w:num w:numId="6">
    <w:abstractNumId w:val="15"/>
  </w:num>
  <w:num w:numId="7">
    <w:abstractNumId w:val="33"/>
  </w:num>
  <w:num w:numId="8">
    <w:abstractNumId w:val="13"/>
  </w:num>
  <w:num w:numId="9">
    <w:abstractNumId w:val="17"/>
  </w:num>
  <w:num w:numId="10">
    <w:abstractNumId w:val="25"/>
  </w:num>
  <w:num w:numId="11">
    <w:abstractNumId w:val="16"/>
  </w:num>
  <w:num w:numId="12">
    <w:abstractNumId w:val="35"/>
  </w:num>
  <w:num w:numId="13">
    <w:abstractNumId w:val="42"/>
  </w:num>
  <w:num w:numId="14">
    <w:abstractNumId w:val="27"/>
  </w:num>
  <w:num w:numId="15">
    <w:abstractNumId w:val="14"/>
  </w:num>
  <w:num w:numId="16">
    <w:abstractNumId w:val="12"/>
  </w:num>
  <w:num w:numId="17">
    <w:abstractNumId w:val="23"/>
  </w:num>
  <w:num w:numId="18">
    <w:abstractNumId w:val="47"/>
  </w:num>
  <w:num w:numId="19">
    <w:abstractNumId w:val="46"/>
  </w:num>
  <w:num w:numId="20">
    <w:abstractNumId w:val="7"/>
  </w:num>
  <w:num w:numId="21">
    <w:abstractNumId w:val="18"/>
  </w:num>
  <w:num w:numId="22">
    <w:abstractNumId w:val="0"/>
  </w:num>
  <w:num w:numId="23">
    <w:abstractNumId w:val="36"/>
  </w:num>
  <w:num w:numId="24">
    <w:abstractNumId w:val="4"/>
  </w:num>
  <w:num w:numId="25">
    <w:abstractNumId w:val="43"/>
  </w:num>
  <w:num w:numId="26">
    <w:abstractNumId w:val="6"/>
  </w:num>
  <w:num w:numId="27">
    <w:abstractNumId w:val="5"/>
  </w:num>
  <w:num w:numId="28">
    <w:abstractNumId w:val="9"/>
  </w:num>
  <w:num w:numId="29">
    <w:abstractNumId w:val="19"/>
  </w:num>
  <w:num w:numId="30">
    <w:abstractNumId w:val="29"/>
  </w:num>
  <w:num w:numId="31">
    <w:abstractNumId w:val="32"/>
  </w:num>
  <w:num w:numId="32">
    <w:abstractNumId w:val="20"/>
  </w:num>
  <w:num w:numId="33">
    <w:abstractNumId w:val="49"/>
  </w:num>
  <w:num w:numId="34">
    <w:abstractNumId w:val="11"/>
  </w:num>
  <w:num w:numId="35">
    <w:abstractNumId w:val="1"/>
  </w:num>
  <w:num w:numId="36">
    <w:abstractNumId w:val="8"/>
  </w:num>
  <w:num w:numId="37">
    <w:abstractNumId w:val="37"/>
  </w:num>
  <w:num w:numId="38">
    <w:abstractNumId w:val="39"/>
  </w:num>
  <w:num w:numId="39">
    <w:abstractNumId w:val="28"/>
  </w:num>
  <w:num w:numId="40">
    <w:abstractNumId w:val="26"/>
  </w:num>
  <w:num w:numId="41">
    <w:abstractNumId w:val="31"/>
  </w:num>
  <w:num w:numId="42">
    <w:abstractNumId w:val="21"/>
  </w:num>
  <w:num w:numId="43">
    <w:abstractNumId w:val="30"/>
  </w:num>
  <w:num w:numId="44">
    <w:abstractNumId w:val="38"/>
  </w:num>
  <w:num w:numId="45">
    <w:abstractNumId w:val="48"/>
  </w:num>
  <w:num w:numId="46">
    <w:abstractNumId w:val="3"/>
  </w:num>
  <w:num w:numId="47">
    <w:abstractNumId w:val="22"/>
  </w:num>
  <w:num w:numId="48">
    <w:abstractNumId w:val="24"/>
  </w:num>
  <w:num w:numId="49">
    <w:abstractNumId w:val="4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5B"/>
    <w:rsid w:val="00002B57"/>
    <w:rsid w:val="00006F4D"/>
    <w:rsid w:val="00014DEF"/>
    <w:rsid w:val="00016D9F"/>
    <w:rsid w:val="000201EA"/>
    <w:rsid w:val="00023BDF"/>
    <w:rsid w:val="0002571F"/>
    <w:rsid w:val="00032DBE"/>
    <w:rsid w:val="00035F1B"/>
    <w:rsid w:val="000466F2"/>
    <w:rsid w:val="00047186"/>
    <w:rsid w:val="00050D75"/>
    <w:rsid w:val="00067B8F"/>
    <w:rsid w:val="00096DDE"/>
    <w:rsid w:val="000979A8"/>
    <w:rsid w:val="000A645E"/>
    <w:rsid w:val="000A6A19"/>
    <w:rsid w:val="000A6C7D"/>
    <w:rsid w:val="000C0CDE"/>
    <w:rsid w:val="000C3264"/>
    <w:rsid w:val="000D0265"/>
    <w:rsid w:val="000D16D0"/>
    <w:rsid w:val="000D5350"/>
    <w:rsid w:val="000E2870"/>
    <w:rsid w:val="000F1897"/>
    <w:rsid w:val="000F2F61"/>
    <w:rsid w:val="000F3EF4"/>
    <w:rsid w:val="000F3F97"/>
    <w:rsid w:val="001009E4"/>
    <w:rsid w:val="00111B29"/>
    <w:rsid w:val="00112FEC"/>
    <w:rsid w:val="00121D22"/>
    <w:rsid w:val="00132D51"/>
    <w:rsid w:val="001436C3"/>
    <w:rsid w:val="00146304"/>
    <w:rsid w:val="00163B82"/>
    <w:rsid w:val="001708D6"/>
    <w:rsid w:val="00180742"/>
    <w:rsid w:val="00185127"/>
    <w:rsid w:val="00190E0F"/>
    <w:rsid w:val="00197BF3"/>
    <w:rsid w:val="001A6431"/>
    <w:rsid w:val="001A6CFE"/>
    <w:rsid w:val="001B0F55"/>
    <w:rsid w:val="001B2B5A"/>
    <w:rsid w:val="001B466E"/>
    <w:rsid w:val="001C2DA1"/>
    <w:rsid w:val="001C3700"/>
    <w:rsid w:val="001D35D3"/>
    <w:rsid w:val="001D3ABF"/>
    <w:rsid w:val="001D4829"/>
    <w:rsid w:val="001E1C7F"/>
    <w:rsid w:val="001E7CC6"/>
    <w:rsid w:val="001F1E0C"/>
    <w:rsid w:val="001F4587"/>
    <w:rsid w:val="001F640B"/>
    <w:rsid w:val="00204531"/>
    <w:rsid w:val="00210A4C"/>
    <w:rsid w:val="00210EA6"/>
    <w:rsid w:val="00216F99"/>
    <w:rsid w:val="002253AC"/>
    <w:rsid w:val="00227773"/>
    <w:rsid w:val="00231962"/>
    <w:rsid w:val="00232684"/>
    <w:rsid w:val="00232A13"/>
    <w:rsid w:val="00243F0D"/>
    <w:rsid w:val="002453D1"/>
    <w:rsid w:val="0024765D"/>
    <w:rsid w:val="0025722B"/>
    <w:rsid w:val="00265982"/>
    <w:rsid w:val="00273062"/>
    <w:rsid w:val="0028286B"/>
    <w:rsid w:val="0028497C"/>
    <w:rsid w:val="0028778E"/>
    <w:rsid w:val="002927DA"/>
    <w:rsid w:val="00297E2A"/>
    <w:rsid w:val="002A1F5D"/>
    <w:rsid w:val="002A3F41"/>
    <w:rsid w:val="002C1D2B"/>
    <w:rsid w:val="002C2AF4"/>
    <w:rsid w:val="002D001B"/>
    <w:rsid w:val="002D2FB9"/>
    <w:rsid w:val="002D3C69"/>
    <w:rsid w:val="002E4379"/>
    <w:rsid w:val="002E49ED"/>
    <w:rsid w:val="002F4A55"/>
    <w:rsid w:val="002F719F"/>
    <w:rsid w:val="0030584F"/>
    <w:rsid w:val="0030644A"/>
    <w:rsid w:val="0031412C"/>
    <w:rsid w:val="00314642"/>
    <w:rsid w:val="00317100"/>
    <w:rsid w:val="0032405D"/>
    <w:rsid w:val="00330A4B"/>
    <w:rsid w:val="00330A94"/>
    <w:rsid w:val="00331026"/>
    <w:rsid w:val="00334205"/>
    <w:rsid w:val="00343838"/>
    <w:rsid w:val="003465A7"/>
    <w:rsid w:val="00353958"/>
    <w:rsid w:val="00355CFD"/>
    <w:rsid w:val="00357CBA"/>
    <w:rsid w:val="00373FD4"/>
    <w:rsid w:val="003953D5"/>
    <w:rsid w:val="003B4375"/>
    <w:rsid w:val="003D0439"/>
    <w:rsid w:val="003D5916"/>
    <w:rsid w:val="003E0467"/>
    <w:rsid w:val="003E4798"/>
    <w:rsid w:val="003F525B"/>
    <w:rsid w:val="0040568A"/>
    <w:rsid w:val="00411EF3"/>
    <w:rsid w:val="00412FEA"/>
    <w:rsid w:val="0041717A"/>
    <w:rsid w:val="00422C5E"/>
    <w:rsid w:val="00424549"/>
    <w:rsid w:val="004343A1"/>
    <w:rsid w:val="00463108"/>
    <w:rsid w:val="004639A2"/>
    <w:rsid w:val="0046419C"/>
    <w:rsid w:val="00464307"/>
    <w:rsid w:val="00464B2B"/>
    <w:rsid w:val="00465475"/>
    <w:rsid w:val="004710B5"/>
    <w:rsid w:val="00475CB8"/>
    <w:rsid w:val="004B0A2F"/>
    <w:rsid w:val="004D0AD4"/>
    <w:rsid w:val="004D13FC"/>
    <w:rsid w:val="004E48B4"/>
    <w:rsid w:val="004F507F"/>
    <w:rsid w:val="004F7A32"/>
    <w:rsid w:val="0050134E"/>
    <w:rsid w:val="0050175C"/>
    <w:rsid w:val="00520A51"/>
    <w:rsid w:val="005219A0"/>
    <w:rsid w:val="00523DFC"/>
    <w:rsid w:val="00552114"/>
    <w:rsid w:val="00552F9E"/>
    <w:rsid w:val="00555663"/>
    <w:rsid w:val="00564FFA"/>
    <w:rsid w:val="00565912"/>
    <w:rsid w:val="00570B36"/>
    <w:rsid w:val="00577ED6"/>
    <w:rsid w:val="005844A4"/>
    <w:rsid w:val="005867B2"/>
    <w:rsid w:val="00587D09"/>
    <w:rsid w:val="005970EF"/>
    <w:rsid w:val="005A29D6"/>
    <w:rsid w:val="005A3D63"/>
    <w:rsid w:val="005A7042"/>
    <w:rsid w:val="005B5407"/>
    <w:rsid w:val="005B797D"/>
    <w:rsid w:val="005C684A"/>
    <w:rsid w:val="005D2BC7"/>
    <w:rsid w:val="005E065A"/>
    <w:rsid w:val="005E43EB"/>
    <w:rsid w:val="005F6603"/>
    <w:rsid w:val="006015BA"/>
    <w:rsid w:val="00602030"/>
    <w:rsid w:val="006037AC"/>
    <w:rsid w:val="0060653B"/>
    <w:rsid w:val="006112E6"/>
    <w:rsid w:val="00611E36"/>
    <w:rsid w:val="0061447B"/>
    <w:rsid w:val="00614D20"/>
    <w:rsid w:val="00620987"/>
    <w:rsid w:val="00626711"/>
    <w:rsid w:val="006345C3"/>
    <w:rsid w:val="00635C46"/>
    <w:rsid w:val="00637392"/>
    <w:rsid w:val="00637EF4"/>
    <w:rsid w:val="00641169"/>
    <w:rsid w:val="00650C0A"/>
    <w:rsid w:val="00652FA9"/>
    <w:rsid w:val="00662B66"/>
    <w:rsid w:val="00667256"/>
    <w:rsid w:val="00673A7F"/>
    <w:rsid w:val="00676D7A"/>
    <w:rsid w:val="00682BF1"/>
    <w:rsid w:val="006855E0"/>
    <w:rsid w:val="006A2930"/>
    <w:rsid w:val="006A2D4E"/>
    <w:rsid w:val="006B05DC"/>
    <w:rsid w:val="006B274F"/>
    <w:rsid w:val="006B7D92"/>
    <w:rsid w:val="006C5DA6"/>
    <w:rsid w:val="006C6D36"/>
    <w:rsid w:val="006D200E"/>
    <w:rsid w:val="006D2535"/>
    <w:rsid w:val="006D4FAC"/>
    <w:rsid w:val="006D5BFC"/>
    <w:rsid w:val="006D74E1"/>
    <w:rsid w:val="006E5381"/>
    <w:rsid w:val="006F0786"/>
    <w:rsid w:val="006F1CCC"/>
    <w:rsid w:val="006F6507"/>
    <w:rsid w:val="00705BEE"/>
    <w:rsid w:val="007262F0"/>
    <w:rsid w:val="00731889"/>
    <w:rsid w:val="007404B7"/>
    <w:rsid w:val="00741F2B"/>
    <w:rsid w:val="00744066"/>
    <w:rsid w:val="0074607D"/>
    <w:rsid w:val="00750A93"/>
    <w:rsid w:val="007622ED"/>
    <w:rsid w:val="00764E1A"/>
    <w:rsid w:val="007668AF"/>
    <w:rsid w:val="00783DA2"/>
    <w:rsid w:val="007972DC"/>
    <w:rsid w:val="007A1BC3"/>
    <w:rsid w:val="007B3B10"/>
    <w:rsid w:val="007B5339"/>
    <w:rsid w:val="007D22FE"/>
    <w:rsid w:val="007D5C99"/>
    <w:rsid w:val="007E64B5"/>
    <w:rsid w:val="007F318A"/>
    <w:rsid w:val="007F60AD"/>
    <w:rsid w:val="007F6B66"/>
    <w:rsid w:val="008116D5"/>
    <w:rsid w:val="00816B8D"/>
    <w:rsid w:val="0082655C"/>
    <w:rsid w:val="008268E4"/>
    <w:rsid w:val="0082723F"/>
    <w:rsid w:val="00831945"/>
    <w:rsid w:val="00835A19"/>
    <w:rsid w:val="00840FD4"/>
    <w:rsid w:val="00863657"/>
    <w:rsid w:val="008771AC"/>
    <w:rsid w:val="008824DF"/>
    <w:rsid w:val="00884BDD"/>
    <w:rsid w:val="008904B2"/>
    <w:rsid w:val="0089314E"/>
    <w:rsid w:val="00893CE4"/>
    <w:rsid w:val="008970B5"/>
    <w:rsid w:val="008C1592"/>
    <w:rsid w:val="008D6F09"/>
    <w:rsid w:val="008D7B9F"/>
    <w:rsid w:val="008E113E"/>
    <w:rsid w:val="008E5E49"/>
    <w:rsid w:val="008F1ABA"/>
    <w:rsid w:val="008F1E21"/>
    <w:rsid w:val="008F7206"/>
    <w:rsid w:val="009033C3"/>
    <w:rsid w:val="009214B3"/>
    <w:rsid w:val="00935806"/>
    <w:rsid w:val="00940DFF"/>
    <w:rsid w:val="00950D26"/>
    <w:rsid w:val="00951569"/>
    <w:rsid w:val="00961CAA"/>
    <w:rsid w:val="00966BE9"/>
    <w:rsid w:val="009673B3"/>
    <w:rsid w:val="00970117"/>
    <w:rsid w:val="00982B57"/>
    <w:rsid w:val="009878A6"/>
    <w:rsid w:val="0099392A"/>
    <w:rsid w:val="009A1711"/>
    <w:rsid w:val="009A78CC"/>
    <w:rsid w:val="009B2759"/>
    <w:rsid w:val="009B5AAC"/>
    <w:rsid w:val="009C0D32"/>
    <w:rsid w:val="009C6AB0"/>
    <w:rsid w:val="009C7D07"/>
    <w:rsid w:val="009D08F8"/>
    <w:rsid w:val="009E42AD"/>
    <w:rsid w:val="009E4F93"/>
    <w:rsid w:val="009F2543"/>
    <w:rsid w:val="009F5B74"/>
    <w:rsid w:val="009F5C3E"/>
    <w:rsid w:val="00A1690B"/>
    <w:rsid w:val="00A20D79"/>
    <w:rsid w:val="00A23DBA"/>
    <w:rsid w:val="00A42148"/>
    <w:rsid w:val="00A43E0E"/>
    <w:rsid w:val="00A459C2"/>
    <w:rsid w:val="00A51869"/>
    <w:rsid w:val="00A564BD"/>
    <w:rsid w:val="00A65E19"/>
    <w:rsid w:val="00A67ED4"/>
    <w:rsid w:val="00A713C7"/>
    <w:rsid w:val="00A771D9"/>
    <w:rsid w:val="00A776D6"/>
    <w:rsid w:val="00A80B7B"/>
    <w:rsid w:val="00A82C1C"/>
    <w:rsid w:val="00A83E29"/>
    <w:rsid w:val="00A84E12"/>
    <w:rsid w:val="00A86C64"/>
    <w:rsid w:val="00A92C72"/>
    <w:rsid w:val="00AA0A9E"/>
    <w:rsid w:val="00AB4B3D"/>
    <w:rsid w:val="00AB4CE9"/>
    <w:rsid w:val="00AB4DF3"/>
    <w:rsid w:val="00AC7D23"/>
    <w:rsid w:val="00AD1EAE"/>
    <w:rsid w:val="00AD4014"/>
    <w:rsid w:val="00AE0A26"/>
    <w:rsid w:val="00AE4B82"/>
    <w:rsid w:val="00AF369C"/>
    <w:rsid w:val="00AF55ED"/>
    <w:rsid w:val="00AF79CB"/>
    <w:rsid w:val="00B07DBF"/>
    <w:rsid w:val="00B11EFE"/>
    <w:rsid w:val="00B21274"/>
    <w:rsid w:val="00B254D9"/>
    <w:rsid w:val="00B34861"/>
    <w:rsid w:val="00B42471"/>
    <w:rsid w:val="00B45810"/>
    <w:rsid w:val="00B464C8"/>
    <w:rsid w:val="00B46E2F"/>
    <w:rsid w:val="00B52AD2"/>
    <w:rsid w:val="00B53CB8"/>
    <w:rsid w:val="00B55245"/>
    <w:rsid w:val="00B62316"/>
    <w:rsid w:val="00B71DC2"/>
    <w:rsid w:val="00B775B8"/>
    <w:rsid w:val="00B77857"/>
    <w:rsid w:val="00B806FB"/>
    <w:rsid w:val="00B8098F"/>
    <w:rsid w:val="00B9449A"/>
    <w:rsid w:val="00BA2E6E"/>
    <w:rsid w:val="00BA2EC3"/>
    <w:rsid w:val="00BA37FC"/>
    <w:rsid w:val="00BB09AA"/>
    <w:rsid w:val="00BB142D"/>
    <w:rsid w:val="00BB4B04"/>
    <w:rsid w:val="00BC24CA"/>
    <w:rsid w:val="00BC455B"/>
    <w:rsid w:val="00BD2F43"/>
    <w:rsid w:val="00BD7636"/>
    <w:rsid w:val="00BE6757"/>
    <w:rsid w:val="00BE753C"/>
    <w:rsid w:val="00BF1AF6"/>
    <w:rsid w:val="00C075AF"/>
    <w:rsid w:val="00C1568F"/>
    <w:rsid w:val="00C1605E"/>
    <w:rsid w:val="00C16D27"/>
    <w:rsid w:val="00C178D6"/>
    <w:rsid w:val="00C238EE"/>
    <w:rsid w:val="00C25C33"/>
    <w:rsid w:val="00C25D4A"/>
    <w:rsid w:val="00C26B01"/>
    <w:rsid w:val="00C342E8"/>
    <w:rsid w:val="00C3469A"/>
    <w:rsid w:val="00C35FBB"/>
    <w:rsid w:val="00C363A4"/>
    <w:rsid w:val="00C379B4"/>
    <w:rsid w:val="00C51A4D"/>
    <w:rsid w:val="00C568A1"/>
    <w:rsid w:val="00C6092B"/>
    <w:rsid w:val="00C6345B"/>
    <w:rsid w:val="00C64027"/>
    <w:rsid w:val="00C709E3"/>
    <w:rsid w:val="00C73629"/>
    <w:rsid w:val="00C812E7"/>
    <w:rsid w:val="00C82157"/>
    <w:rsid w:val="00C85E61"/>
    <w:rsid w:val="00C94457"/>
    <w:rsid w:val="00C94A51"/>
    <w:rsid w:val="00CA15D7"/>
    <w:rsid w:val="00CB2A73"/>
    <w:rsid w:val="00CB6CE7"/>
    <w:rsid w:val="00CC23E9"/>
    <w:rsid w:val="00CD7A5F"/>
    <w:rsid w:val="00CE1860"/>
    <w:rsid w:val="00CF48B4"/>
    <w:rsid w:val="00D02418"/>
    <w:rsid w:val="00D04750"/>
    <w:rsid w:val="00D15A29"/>
    <w:rsid w:val="00D206B3"/>
    <w:rsid w:val="00D26659"/>
    <w:rsid w:val="00D347F8"/>
    <w:rsid w:val="00D37096"/>
    <w:rsid w:val="00D45901"/>
    <w:rsid w:val="00D50031"/>
    <w:rsid w:val="00D50A54"/>
    <w:rsid w:val="00D55A6F"/>
    <w:rsid w:val="00D61708"/>
    <w:rsid w:val="00D642CF"/>
    <w:rsid w:val="00D80EAD"/>
    <w:rsid w:val="00D85BB8"/>
    <w:rsid w:val="00D8729F"/>
    <w:rsid w:val="00D94F99"/>
    <w:rsid w:val="00D95875"/>
    <w:rsid w:val="00D96D94"/>
    <w:rsid w:val="00DA0D71"/>
    <w:rsid w:val="00DA23E0"/>
    <w:rsid w:val="00DA58A5"/>
    <w:rsid w:val="00DA7A05"/>
    <w:rsid w:val="00DB172C"/>
    <w:rsid w:val="00DB1EA6"/>
    <w:rsid w:val="00DC2382"/>
    <w:rsid w:val="00DC3427"/>
    <w:rsid w:val="00DC5F0E"/>
    <w:rsid w:val="00DC76EE"/>
    <w:rsid w:val="00DD1495"/>
    <w:rsid w:val="00DD1B42"/>
    <w:rsid w:val="00DD2839"/>
    <w:rsid w:val="00DD3562"/>
    <w:rsid w:val="00DE4D2E"/>
    <w:rsid w:val="00E10642"/>
    <w:rsid w:val="00E1526C"/>
    <w:rsid w:val="00E15641"/>
    <w:rsid w:val="00E2093C"/>
    <w:rsid w:val="00E212B5"/>
    <w:rsid w:val="00E355DD"/>
    <w:rsid w:val="00E35DE0"/>
    <w:rsid w:val="00E4325A"/>
    <w:rsid w:val="00E47991"/>
    <w:rsid w:val="00E50AB4"/>
    <w:rsid w:val="00E54CF3"/>
    <w:rsid w:val="00E64F86"/>
    <w:rsid w:val="00E65C57"/>
    <w:rsid w:val="00E74B2A"/>
    <w:rsid w:val="00E75D1E"/>
    <w:rsid w:val="00E77233"/>
    <w:rsid w:val="00E83094"/>
    <w:rsid w:val="00E86234"/>
    <w:rsid w:val="00E87355"/>
    <w:rsid w:val="00E903EE"/>
    <w:rsid w:val="00EA0890"/>
    <w:rsid w:val="00EA19D1"/>
    <w:rsid w:val="00EA778E"/>
    <w:rsid w:val="00EB375C"/>
    <w:rsid w:val="00EC0C29"/>
    <w:rsid w:val="00EC29A7"/>
    <w:rsid w:val="00ED4F02"/>
    <w:rsid w:val="00ED6EA5"/>
    <w:rsid w:val="00EE67E1"/>
    <w:rsid w:val="00EF33A6"/>
    <w:rsid w:val="00F17901"/>
    <w:rsid w:val="00F2252D"/>
    <w:rsid w:val="00F25789"/>
    <w:rsid w:val="00F2591A"/>
    <w:rsid w:val="00F276DB"/>
    <w:rsid w:val="00F304BC"/>
    <w:rsid w:val="00F31977"/>
    <w:rsid w:val="00F32B7D"/>
    <w:rsid w:val="00F37F15"/>
    <w:rsid w:val="00F40399"/>
    <w:rsid w:val="00F41D66"/>
    <w:rsid w:val="00F43CEF"/>
    <w:rsid w:val="00F50497"/>
    <w:rsid w:val="00F55911"/>
    <w:rsid w:val="00F570CA"/>
    <w:rsid w:val="00F61F2B"/>
    <w:rsid w:val="00F629B9"/>
    <w:rsid w:val="00F74AAB"/>
    <w:rsid w:val="00F82A2B"/>
    <w:rsid w:val="00F92E7F"/>
    <w:rsid w:val="00FA4B60"/>
    <w:rsid w:val="00FB2F54"/>
    <w:rsid w:val="00FB3CEA"/>
    <w:rsid w:val="00FB6495"/>
    <w:rsid w:val="00FC5A75"/>
    <w:rsid w:val="00FC7F17"/>
    <w:rsid w:val="00FD2978"/>
    <w:rsid w:val="00FD32B0"/>
    <w:rsid w:val="00FD7DB5"/>
    <w:rsid w:val="00FE3243"/>
    <w:rsid w:val="00FE745F"/>
    <w:rsid w:val="00FE7C03"/>
    <w:rsid w:val="00FF18AD"/>
    <w:rsid w:val="00FF22C3"/>
    <w:rsid w:val="00FF4B34"/>
    <w:rsid w:val="00FF6B5D"/>
    <w:rsid w:val="00FF7F80"/>
    <w:rsid w:val="01893223"/>
    <w:rsid w:val="097100CF"/>
    <w:rsid w:val="0E16DCF8"/>
    <w:rsid w:val="0E929A6B"/>
    <w:rsid w:val="0F04B240"/>
    <w:rsid w:val="140BA608"/>
    <w:rsid w:val="15A77669"/>
    <w:rsid w:val="16769DC8"/>
    <w:rsid w:val="186DBA32"/>
    <w:rsid w:val="193F888F"/>
    <w:rsid w:val="1D98FB0C"/>
    <w:rsid w:val="200C5002"/>
    <w:rsid w:val="237B5F4E"/>
    <w:rsid w:val="277B102E"/>
    <w:rsid w:val="2F4027D2"/>
    <w:rsid w:val="30EF1203"/>
    <w:rsid w:val="321AA83C"/>
    <w:rsid w:val="32C77E6C"/>
    <w:rsid w:val="3F64F60D"/>
    <w:rsid w:val="4423AE32"/>
    <w:rsid w:val="44677631"/>
    <w:rsid w:val="48C98A5B"/>
    <w:rsid w:val="56BCA797"/>
    <w:rsid w:val="59D37118"/>
    <w:rsid w:val="5E8DB9DE"/>
    <w:rsid w:val="614AE22C"/>
    <w:rsid w:val="61916761"/>
    <w:rsid w:val="687FAA85"/>
    <w:rsid w:val="73CA453F"/>
    <w:rsid w:val="7F1D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8783B"/>
  <w14:defaultImageDpi w14:val="32767"/>
  <w15:chartTrackingRefBased/>
  <w15:docId w15:val="{FDC461F7-A736-4773-B734-06B66C21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7A"/>
    <w:rPr>
      <w:color w:val="0563C1" w:themeColor="hyperlink"/>
      <w:u w:val="single"/>
    </w:rPr>
  </w:style>
  <w:style w:type="character" w:styleId="UnresolvedMention">
    <w:name w:val="Unresolved Mention"/>
    <w:basedOn w:val="DefaultParagraphFont"/>
    <w:uiPriority w:val="99"/>
    <w:rsid w:val="0041717A"/>
    <w:rPr>
      <w:color w:val="605E5C"/>
      <w:shd w:val="clear" w:color="auto" w:fill="E1DFDD"/>
    </w:rPr>
  </w:style>
  <w:style w:type="paragraph" w:styleId="ListParagraph">
    <w:name w:val="List Paragraph"/>
    <w:basedOn w:val="Normal"/>
    <w:uiPriority w:val="34"/>
    <w:qFormat/>
    <w:rsid w:val="0028778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62B6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62B66"/>
  </w:style>
  <w:style w:type="paragraph" w:styleId="Footer">
    <w:name w:val="footer"/>
    <w:basedOn w:val="Normal"/>
    <w:link w:val="FooterChar"/>
    <w:uiPriority w:val="99"/>
    <w:unhideWhenUsed/>
    <w:rsid w:val="00662B6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62B66"/>
  </w:style>
  <w:style w:type="character" w:customStyle="1" w:styleId="normaltextrun">
    <w:name w:val="normaltextrun"/>
    <w:basedOn w:val="DefaultParagraphFont"/>
    <w:rsid w:val="006B05DC"/>
  </w:style>
  <w:style w:type="character" w:customStyle="1" w:styleId="eop">
    <w:name w:val="eop"/>
    <w:basedOn w:val="DefaultParagraphFont"/>
    <w:rsid w:val="00C363A4"/>
  </w:style>
  <w:style w:type="character" w:styleId="FollowedHyperlink">
    <w:name w:val="FollowedHyperlink"/>
    <w:basedOn w:val="DefaultParagraphFont"/>
    <w:uiPriority w:val="99"/>
    <w:semiHidden/>
    <w:unhideWhenUsed/>
    <w:rsid w:val="00C363A4"/>
    <w:rPr>
      <w:color w:val="954F72" w:themeColor="followedHyperlink"/>
      <w:u w:val="single"/>
    </w:rPr>
  </w:style>
  <w:style w:type="character" w:styleId="CommentReference">
    <w:name w:val="annotation reference"/>
    <w:basedOn w:val="DefaultParagraphFont"/>
    <w:uiPriority w:val="99"/>
    <w:semiHidden/>
    <w:unhideWhenUsed/>
    <w:rsid w:val="00BE753C"/>
    <w:rPr>
      <w:sz w:val="16"/>
      <w:szCs w:val="16"/>
    </w:rPr>
  </w:style>
  <w:style w:type="paragraph" w:styleId="CommentText">
    <w:name w:val="annotation text"/>
    <w:basedOn w:val="Normal"/>
    <w:link w:val="CommentTextChar"/>
    <w:uiPriority w:val="99"/>
    <w:unhideWhenUsed/>
    <w:rsid w:val="00BE753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E753C"/>
    <w:rPr>
      <w:sz w:val="20"/>
      <w:szCs w:val="20"/>
    </w:rPr>
  </w:style>
  <w:style w:type="paragraph" w:styleId="CommentSubject">
    <w:name w:val="annotation subject"/>
    <w:basedOn w:val="CommentText"/>
    <w:next w:val="CommentText"/>
    <w:link w:val="CommentSubjectChar"/>
    <w:uiPriority w:val="99"/>
    <w:semiHidden/>
    <w:unhideWhenUsed/>
    <w:rsid w:val="00BE753C"/>
    <w:rPr>
      <w:b/>
      <w:bCs/>
    </w:rPr>
  </w:style>
  <w:style w:type="character" w:customStyle="1" w:styleId="CommentSubjectChar">
    <w:name w:val="Comment Subject Char"/>
    <w:basedOn w:val="CommentTextChar"/>
    <w:link w:val="CommentSubject"/>
    <w:uiPriority w:val="99"/>
    <w:semiHidden/>
    <w:rsid w:val="00BE753C"/>
    <w:rPr>
      <w:b/>
      <w:bCs/>
      <w:sz w:val="20"/>
      <w:szCs w:val="20"/>
    </w:rPr>
  </w:style>
  <w:style w:type="paragraph" w:customStyle="1" w:styleId="paragraph">
    <w:name w:val="paragraph"/>
    <w:basedOn w:val="Normal"/>
    <w:rsid w:val="00863657"/>
    <w:pPr>
      <w:spacing w:before="100" w:beforeAutospacing="1" w:after="100" w:afterAutospacing="1"/>
    </w:pPr>
  </w:style>
  <w:style w:type="paragraph" w:styleId="NormalWeb">
    <w:name w:val="Normal (Web)"/>
    <w:basedOn w:val="Normal"/>
    <w:uiPriority w:val="99"/>
    <w:unhideWhenUsed/>
    <w:rsid w:val="005970EF"/>
    <w:pPr>
      <w:spacing w:before="100" w:beforeAutospacing="1" w:after="100" w:afterAutospacing="1"/>
    </w:pPr>
    <w:rPr>
      <w:rFonts w:ascii="Calibri" w:eastAsiaTheme="minorHAnsi" w:hAnsi="Calibri" w:cs="Calibri"/>
      <w:sz w:val="22"/>
      <w:szCs w:val="22"/>
    </w:rPr>
  </w:style>
  <w:style w:type="character" w:customStyle="1" w:styleId="markr0tz23r2f">
    <w:name w:val="markr0tz23r2f"/>
    <w:basedOn w:val="DefaultParagraphFont"/>
    <w:rsid w:val="005970EF"/>
  </w:style>
  <w:style w:type="character" w:styleId="Mention">
    <w:name w:val="Mention"/>
    <w:basedOn w:val="DefaultParagraphFont"/>
    <w:uiPriority w:val="99"/>
    <w:unhideWhenUsed/>
    <w:rsid w:val="001F4587"/>
    <w:rPr>
      <w:color w:val="2B579A"/>
      <w:shd w:val="clear" w:color="auto" w:fill="E1DFDD"/>
    </w:rPr>
  </w:style>
  <w:style w:type="paragraph" w:styleId="BalloonText">
    <w:name w:val="Balloon Text"/>
    <w:basedOn w:val="Normal"/>
    <w:link w:val="BalloonTextChar"/>
    <w:uiPriority w:val="99"/>
    <w:semiHidden/>
    <w:unhideWhenUsed/>
    <w:rsid w:val="000A6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19"/>
    <w:rPr>
      <w:rFonts w:ascii="Segoe UI" w:eastAsia="Times New Roman" w:hAnsi="Segoe UI" w:cs="Segoe UI"/>
      <w:sz w:val="18"/>
      <w:szCs w:val="18"/>
    </w:rPr>
  </w:style>
  <w:style w:type="paragraph" w:styleId="Revision">
    <w:name w:val="Revision"/>
    <w:hidden/>
    <w:uiPriority w:val="99"/>
    <w:semiHidden/>
    <w:rsid w:val="000A64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872">
      <w:bodyDiv w:val="1"/>
      <w:marLeft w:val="0"/>
      <w:marRight w:val="0"/>
      <w:marTop w:val="0"/>
      <w:marBottom w:val="0"/>
      <w:divBdr>
        <w:top w:val="none" w:sz="0" w:space="0" w:color="auto"/>
        <w:left w:val="none" w:sz="0" w:space="0" w:color="auto"/>
        <w:bottom w:val="none" w:sz="0" w:space="0" w:color="auto"/>
        <w:right w:val="none" w:sz="0" w:space="0" w:color="auto"/>
      </w:divBdr>
    </w:div>
    <w:div w:id="106506775">
      <w:bodyDiv w:val="1"/>
      <w:marLeft w:val="0"/>
      <w:marRight w:val="0"/>
      <w:marTop w:val="0"/>
      <w:marBottom w:val="0"/>
      <w:divBdr>
        <w:top w:val="none" w:sz="0" w:space="0" w:color="auto"/>
        <w:left w:val="none" w:sz="0" w:space="0" w:color="auto"/>
        <w:bottom w:val="none" w:sz="0" w:space="0" w:color="auto"/>
        <w:right w:val="none" w:sz="0" w:space="0" w:color="auto"/>
      </w:divBdr>
    </w:div>
    <w:div w:id="109084139">
      <w:bodyDiv w:val="1"/>
      <w:marLeft w:val="0"/>
      <w:marRight w:val="0"/>
      <w:marTop w:val="0"/>
      <w:marBottom w:val="0"/>
      <w:divBdr>
        <w:top w:val="none" w:sz="0" w:space="0" w:color="auto"/>
        <w:left w:val="none" w:sz="0" w:space="0" w:color="auto"/>
        <w:bottom w:val="none" w:sz="0" w:space="0" w:color="auto"/>
        <w:right w:val="none" w:sz="0" w:space="0" w:color="auto"/>
      </w:divBdr>
    </w:div>
    <w:div w:id="153649080">
      <w:bodyDiv w:val="1"/>
      <w:marLeft w:val="0"/>
      <w:marRight w:val="0"/>
      <w:marTop w:val="0"/>
      <w:marBottom w:val="0"/>
      <w:divBdr>
        <w:top w:val="none" w:sz="0" w:space="0" w:color="auto"/>
        <w:left w:val="none" w:sz="0" w:space="0" w:color="auto"/>
        <w:bottom w:val="none" w:sz="0" w:space="0" w:color="auto"/>
        <w:right w:val="none" w:sz="0" w:space="0" w:color="auto"/>
      </w:divBdr>
    </w:div>
    <w:div w:id="160900238">
      <w:bodyDiv w:val="1"/>
      <w:marLeft w:val="0"/>
      <w:marRight w:val="0"/>
      <w:marTop w:val="0"/>
      <w:marBottom w:val="0"/>
      <w:divBdr>
        <w:top w:val="none" w:sz="0" w:space="0" w:color="auto"/>
        <w:left w:val="none" w:sz="0" w:space="0" w:color="auto"/>
        <w:bottom w:val="none" w:sz="0" w:space="0" w:color="auto"/>
        <w:right w:val="none" w:sz="0" w:space="0" w:color="auto"/>
      </w:divBdr>
    </w:div>
    <w:div w:id="259458830">
      <w:bodyDiv w:val="1"/>
      <w:marLeft w:val="0"/>
      <w:marRight w:val="0"/>
      <w:marTop w:val="0"/>
      <w:marBottom w:val="0"/>
      <w:divBdr>
        <w:top w:val="none" w:sz="0" w:space="0" w:color="auto"/>
        <w:left w:val="none" w:sz="0" w:space="0" w:color="auto"/>
        <w:bottom w:val="none" w:sz="0" w:space="0" w:color="auto"/>
        <w:right w:val="none" w:sz="0" w:space="0" w:color="auto"/>
      </w:divBdr>
    </w:div>
    <w:div w:id="342703845">
      <w:bodyDiv w:val="1"/>
      <w:marLeft w:val="0"/>
      <w:marRight w:val="0"/>
      <w:marTop w:val="0"/>
      <w:marBottom w:val="0"/>
      <w:divBdr>
        <w:top w:val="none" w:sz="0" w:space="0" w:color="auto"/>
        <w:left w:val="none" w:sz="0" w:space="0" w:color="auto"/>
        <w:bottom w:val="none" w:sz="0" w:space="0" w:color="auto"/>
        <w:right w:val="none" w:sz="0" w:space="0" w:color="auto"/>
      </w:divBdr>
    </w:div>
    <w:div w:id="391272800">
      <w:bodyDiv w:val="1"/>
      <w:marLeft w:val="0"/>
      <w:marRight w:val="0"/>
      <w:marTop w:val="0"/>
      <w:marBottom w:val="0"/>
      <w:divBdr>
        <w:top w:val="none" w:sz="0" w:space="0" w:color="auto"/>
        <w:left w:val="none" w:sz="0" w:space="0" w:color="auto"/>
        <w:bottom w:val="none" w:sz="0" w:space="0" w:color="auto"/>
        <w:right w:val="none" w:sz="0" w:space="0" w:color="auto"/>
      </w:divBdr>
      <w:divsChild>
        <w:div w:id="1981315">
          <w:marLeft w:val="0"/>
          <w:marRight w:val="0"/>
          <w:marTop w:val="0"/>
          <w:marBottom w:val="0"/>
          <w:divBdr>
            <w:top w:val="none" w:sz="0" w:space="0" w:color="auto"/>
            <w:left w:val="none" w:sz="0" w:space="0" w:color="auto"/>
            <w:bottom w:val="none" w:sz="0" w:space="0" w:color="auto"/>
            <w:right w:val="none" w:sz="0" w:space="0" w:color="auto"/>
          </w:divBdr>
        </w:div>
        <w:div w:id="152180832">
          <w:marLeft w:val="0"/>
          <w:marRight w:val="0"/>
          <w:marTop w:val="0"/>
          <w:marBottom w:val="0"/>
          <w:divBdr>
            <w:top w:val="none" w:sz="0" w:space="0" w:color="auto"/>
            <w:left w:val="none" w:sz="0" w:space="0" w:color="auto"/>
            <w:bottom w:val="none" w:sz="0" w:space="0" w:color="auto"/>
            <w:right w:val="none" w:sz="0" w:space="0" w:color="auto"/>
          </w:divBdr>
        </w:div>
        <w:div w:id="855466027">
          <w:marLeft w:val="0"/>
          <w:marRight w:val="0"/>
          <w:marTop w:val="0"/>
          <w:marBottom w:val="0"/>
          <w:divBdr>
            <w:top w:val="none" w:sz="0" w:space="0" w:color="auto"/>
            <w:left w:val="none" w:sz="0" w:space="0" w:color="auto"/>
            <w:bottom w:val="none" w:sz="0" w:space="0" w:color="auto"/>
            <w:right w:val="none" w:sz="0" w:space="0" w:color="auto"/>
          </w:divBdr>
        </w:div>
      </w:divsChild>
    </w:div>
    <w:div w:id="409275447">
      <w:bodyDiv w:val="1"/>
      <w:marLeft w:val="0"/>
      <w:marRight w:val="0"/>
      <w:marTop w:val="0"/>
      <w:marBottom w:val="0"/>
      <w:divBdr>
        <w:top w:val="none" w:sz="0" w:space="0" w:color="auto"/>
        <w:left w:val="none" w:sz="0" w:space="0" w:color="auto"/>
        <w:bottom w:val="none" w:sz="0" w:space="0" w:color="auto"/>
        <w:right w:val="none" w:sz="0" w:space="0" w:color="auto"/>
      </w:divBdr>
    </w:div>
    <w:div w:id="508328683">
      <w:bodyDiv w:val="1"/>
      <w:marLeft w:val="0"/>
      <w:marRight w:val="0"/>
      <w:marTop w:val="0"/>
      <w:marBottom w:val="0"/>
      <w:divBdr>
        <w:top w:val="none" w:sz="0" w:space="0" w:color="auto"/>
        <w:left w:val="none" w:sz="0" w:space="0" w:color="auto"/>
        <w:bottom w:val="none" w:sz="0" w:space="0" w:color="auto"/>
        <w:right w:val="none" w:sz="0" w:space="0" w:color="auto"/>
      </w:divBdr>
    </w:div>
    <w:div w:id="558320735">
      <w:bodyDiv w:val="1"/>
      <w:marLeft w:val="0"/>
      <w:marRight w:val="0"/>
      <w:marTop w:val="0"/>
      <w:marBottom w:val="0"/>
      <w:divBdr>
        <w:top w:val="none" w:sz="0" w:space="0" w:color="auto"/>
        <w:left w:val="none" w:sz="0" w:space="0" w:color="auto"/>
        <w:bottom w:val="none" w:sz="0" w:space="0" w:color="auto"/>
        <w:right w:val="none" w:sz="0" w:space="0" w:color="auto"/>
      </w:divBdr>
    </w:div>
    <w:div w:id="740562971">
      <w:bodyDiv w:val="1"/>
      <w:marLeft w:val="0"/>
      <w:marRight w:val="0"/>
      <w:marTop w:val="0"/>
      <w:marBottom w:val="0"/>
      <w:divBdr>
        <w:top w:val="none" w:sz="0" w:space="0" w:color="auto"/>
        <w:left w:val="none" w:sz="0" w:space="0" w:color="auto"/>
        <w:bottom w:val="none" w:sz="0" w:space="0" w:color="auto"/>
        <w:right w:val="none" w:sz="0" w:space="0" w:color="auto"/>
      </w:divBdr>
    </w:div>
    <w:div w:id="897664439">
      <w:bodyDiv w:val="1"/>
      <w:marLeft w:val="0"/>
      <w:marRight w:val="0"/>
      <w:marTop w:val="0"/>
      <w:marBottom w:val="0"/>
      <w:divBdr>
        <w:top w:val="none" w:sz="0" w:space="0" w:color="auto"/>
        <w:left w:val="none" w:sz="0" w:space="0" w:color="auto"/>
        <w:bottom w:val="none" w:sz="0" w:space="0" w:color="auto"/>
        <w:right w:val="none" w:sz="0" w:space="0" w:color="auto"/>
      </w:divBdr>
    </w:div>
    <w:div w:id="972638128">
      <w:bodyDiv w:val="1"/>
      <w:marLeft w:val="0"/>
      <w:marRight w:val="0"/>
      <w:marTop w:val="0"/>
      <w:marBottom w:val="0"/>
      <w:divBdr>
        <w:top w:val="none" w:sz="0" w:space="0" w:color="auto"/>
        <w:left w:val="none" w:sz="0" w:space="0" w:color="auto"/>
        <w:bottom w:val="none" w:sz="0" w:space="0" w:color="auto"/>
        <w:right w:val="none" w:sz="0" w:space="0" w:color="auto"/>
      </w:divBdr>
    </w:div>
    <w:div w:id="978916778">
      <w:bodyDiv w:val="1"/>
      <w:marLeft w:val="0"/>
      <w:marRight w:val="0"/>
      <w:marTop w:val="0"/>
      <w:marBottom w:val="0"/>
      <w:divBdr>
        <w:top w:val="none" w:sz="0" w:space="0" w:color="auto"/>
        <w:left w:val="none" w:sz="0" w:space="0" w:color="auto"/>
        <w:bottom w:val="none" w:sz="0" w:space="0" w:color="auto"/>
        <w:right w:val="none" w:sz="0" w:space="0" w:color="auto"/>
      </w:divBdr>
      <w:divsChild>
        <w:div w:id="90902635">
          <w:marLeft w:val="0"/>
          <w:marRight w:val="0"/>
          <w:marTop w:val="0"/>
          <w:marBottom w:val="0"/>
          <w:divBdr>
            <w:top w:val="none" w:sz="0" w:space="0" w:color="auto"/>
            <w:left w:val="none" w:sz="0" w:space="0" w:color="auto"/>
            <w:bottom w:val="none" w:sz="0" w:space="0" w:color="auto"/>
            <w:right w:val="none" w:sz="0" w:space="0" w:color="auto"/>
          </w:divBdr>
        </w:div>
        <w:div w:id="230384731">
          <w:marLeft w:val="0"/>
          <w:marRight w:val="0"/>
          <w:marTop w:val="0"/>
          <w:marBottom w:val="0"/>
          <w:divBdr>
            <w:top w:val="none" w:sz="0" w:space="0" w:color="auto"/>
            <w:left w:val="none" w:sz="0" w:space="0" w:color="auto"/>
            <w:bottom w:val="none" w:sz="0" w:space="0" w:color="auto"/>
            <w:right w:val="none" w:sz="0" w:space="0" w:color="auto"/>
          </w:divBdr>
        </w:div>
        <w:div w:id="250629844">
          <w:marLeft w:val="0"/>
          <w:marRight w:val="0"/>
          <w:marTop w:val="0"/>
          <w:marBottom w:val="0"/>
          <w:divBdr>
            <w:top w:val="none" w:sz="0" w:space="0" w:color="auto"/>
            <w:left w:val="none" w:sz="0" w:space="0" w:color="auto"/>
            <w:bottom w:val="none" w:sz="0" w:space="0" w:color="auto"/>
            <w:right w:val="none" w:sz="0" w:space="0" w:color="auto"/>
          </w:divBdr>
        </w:div>
        <w:div w:id="376273327">
          <w:marLeft w:val="0"/>
          <w:marRight w:val="0"/>
          <w:marTop w:val="0"/>
          <w:marBottom w:val="0"/>
          <w:divBdr>
            <w:top w:val="none" w:sz="0" w:space="0" w:color="auto"/>
            <w:left w:val="none" w:sz="0" w:space="0" w:color="auto"/>
            <w:bottom w:val="none" w:sz="0" w:space="0" w:color="auto"/>
            <w:right w:val="none" w:sz="0" w:space="0" w:color="auto"/>
          </w:divBdr>
        </w:div>
        <w:div w:id="503055258">
          <w:marLeft w:val="0"/>
          <w:marRight w:val="0"/>
          <w:marTop w:val="0"/>
          <w:marBottom w:val="0"/>
          <w:divBdr>
            <w:top w:val="none" w:sz="0" w:space="0" w:color="auto"/>
            <w:left w:val="none" w:sz="0" w:space="0" w:color="auto"/>
            <w:bottom w:val="none" w:sz="0" w:space="0" w:color="auto"/>
            <w:right w:val="none" w:sz="0" w:space="0" w:color="auto"/>
          </w:divBdr>
        </w:div>
        <w:div w:id="793984311">
          <w:marLeft w:val="0"/>
          <w:marRight w:val="0"/>
          <w:marTop w:val="0"/>
          <w:marBottom w:val="0"/>
          <w:divBdr>
            <w:top w:val="none" w:sz="0" w:space="0" w:color="auto"/>
            <w:left w:val="none" w:sz="0" w:space="0" w:color="auto"/>
            <w:bottom w:val="none" w:sz="0" w:space="0" w:color="auto"/>
            <w:right w:val="none" w:sz="0" w:space="0" w:color="auto"/>
          </w:divBdr>
        </w:div>
        <w:div w:id="801969878">
          <w:marLeft w:val="0"/>
          <w:marRight w:val="0"/>
          <w:marTop w:val="0"/>
          <w:marBottom w:val="0"/>
          <w:divBdr>
            <w:top w:val="none" w:sz="0" w:space="0" w:color="auto"/>
            <w:left w:val="none" w:sz="0" w:space="0" w:color="auto"/>
            <w:bottom w:val="none" w:sz="0" w:space="0" w:color="auto"/>
            <w:right w:val="none" w:sz="0" w:space="0" w:color="auto"/>
          </w:divBdr>
        </w:div>
        <w:div w:id="1287471079">
          <w:marLeft w:val="0"/>
          <w:marRight w:val="0"/>
          <w:marTop w:val="0"/>
          <w:marBottom w:val="0"/>
          <w:divBdr>
            <w:top w:val="none" w:sz="0" w:space="0" w:color="auto"/>
            <w:left w:val="none" w:sz="0" w:space="0" w:color="auto"/>
            <w:bottom w:val="none" w:sz="0" w:space="0" w:color="auto"/>
            <w:right w:val="none" w:sz="0" w:space="0" w:color="auto"/>
          </w:divBdr>
        </w:div>
        <w:div w:id="1355494855">
          <w:marLeft w:val="0"/>
          <w:marRight w:val="0"/>
          <w:marTop w:val="0"/>
          <w:marBottom w:val="0"/>
          <w:divBdr>
            <w:top w:val="none" w:sz="0" w:space="0" w:color="auto"/>
            <w:left w:val="none" w:sz="0" w:space="0" w:color="auto"/>
            <w:bottom w:val="none" w:sz="0" w:space="0" w:color="auto"/>
            <w:right w:val="none" w:sz="0" w:space="0" w:color="auto"/>
          </w:divBdr>
        </w:div>
        <w:div w:id="1476028306">
          <w:marLeft w:val="0"/>
          <w:marRight w:val="0"/>
          <w:marTop w:val="0"/>
          <w:marBottom w:val="0"/>
          <w:divBdr>
            <w:top w:val="none" w:sz="0" w:space="0" w:color="auto"/>
            <w:left w:val="none" w:sz="0" w:space="0" w:color="auto"/>
            <w:bottom w:val="none" w:sz="0" w:space="0" w:color="auto"/>
            <w:right w:val="none" w:sz="0" w:space="0" w:color="auto"/>
          </w:divBdr>
        </w:div>
        <w:div w:id="1541433360">
          <w:marLeft w:val="0"/>
          <w:marRight w:val="0"/>
          <w:marTop w:val="0"/>
          <w:marBottom w:val="0"/>
          <w:divBdr>
            <w:top w:val="none" w:sz="0" w:space="0" w:color="auto"/>
            <w:left w:val="none" w:sz="0" w:space="0" w:color="auto"/>
            <w:bottom w:val="none" w:sz="0" w:space="0" w:color="auto"/>
            <w:right w:val="none" w:sz="0" w:space="0" w:color="auto"/>
          </w:divBdr>
        </w:div>
        <w:div w:id="2123919071">
          <w:marLeft w:val="0"/>
          <w:marRight w:val="0"/>
          <w:marTop w:val="0"/>
          <w:marBottom w:val="0"/>
          <w:divBdr>
            <w:top w:val="none" w:sz="0" w:space="0" w:color="auto"/>
            <w:left w:val="none" w:sz="0" w:space="0" w:color="auto"/>
            <w:bottom w:val="none" w:sz="0" w:space="0" w:color="auto"/>
            <w:right w:val="none" w:sz="0" w:space="0" w:color="auto"/>
          </w:divBdr>
        </w:div>
      </w:divsChild>
    </w:div>
    <w:div w:id="987825556">
      <w:bodyDiv w:val="1"/>
      <w:marLeft w:val="0"/>
      <w:marRight w:val="0"/>
      <w:marTop w:val="0"/>
      <w:marBottom w:val="0"/>
      <w:divBdr>
        <w:top w:val="none" w:sz="0" w:space="0" w:color="auto"/>
        <w:left w:val="none" w:sz="0" w:space="0" w:color="auto"/>
        <w:bottom w:val="none" w:sz="0" w:space="0" w:color="auto"/>
        <w:right w:val="none" w:sz="0" w:space="0" w:color="auto"/>
      </w:divBdr>
    </w:div>
    <w:div w:id="1017652917">
      <w:bodyDiv w:val="1"/>
      <w:marLeft w:val="0"/>
      <w:marRight w:val="0"/>
      <w:marTop w:val="0"/>
      <w:marBottom w:val="0"/>
      <w:divBdr>
        <w:top w:val="none" w:sz="0" w:space="0" w:color="auto"/>
        <w:left w:val="none" w:sz="0" w:space="0" w:color="auto"/>
        <w:bottom w:val="none" w:sz="0" w:space="0" w:color="auto"/>
        <w:right w:val="none" w:sz="0" w:space="0" w:color="auto"/>
      </w:divBdr>
    </w:div>
    <w:div w:id="1042096309">
      <w:bodyDiv w:val="1"/>
      <w:marLeft w:val="0"/>
      <w:marRight w:val="0"/>
      <w:marTop w:val="0"/>
      <w:marBottom w:val="0"/>
      <w:divBdr>
        <w:top w:val="none" w:sz="0" w:space="0" w:color="auto"/>
        <w:left w:val="none" w:sz="0" w:space="0" w:color="auto"/>
        <w:bottom w:val="none" w:sz="0" w:space="0" w:color="auto"/>
        <w:right w:val="none" w:sz="0" w:space="0" w:color="auto"/>
      </w:divBdr>
      <w:divsChild>
        <w:div w:id="54399225">
          <w:marLeft w:val="0"/>
          <w:marRight w:val="0"/>
          <w:marTop w:val="0"/>
          <w:marBottom w:val="0"/>
          <w:divBdr>
            <w:top w:val="none" w:sz="0" w:space="0" w:color="auto"/>
            <w:left w:val="none" w:sz="0" w:space="0" w:color="auto"/>
            <w:bottom w:val="none" w:sz="0" w:space="0" w:color="auto"/>
            <w:right w:val="none" w:sz="0" w:space="0" w:color="auto"/>
          </w:divBdr>
        </w:div>
        <w:div w:id="112527777">
          <w:marLeft w:val="0"/>
          <w:marRight w:val="0"/>
          <w:marTop w:val="0"/>
          <w:marBottom w:val="0"/>
          <w:divBdr>
            <w:top w:val="none" w:sz="0" w:space="0" w:color="auto"/>
            <w:left w:val="none" w:sz="0" w:space="0" w:color="auto"/>
            <w:bottom w:val="none" w:sz="0" w:space="0" w:color="auto"/>
            <w:right w:val="none" w:sz="0" w:space="0" w:color="auto"/>
          </w:divBdr>
        </w:div>
        <w:div w:id="128597533">
          <w:marLeft w:val="0"/>
          <w:marRight w:val="0"/>
          <w:marTop w:val="0"/>
          <w:marBottom w:val="0"/>
          <w:divBdr>
            <w:top w:val="none" w:sz="0" w:space="0" w:color="auto"/>
            <w:left w:val="none" w:sz="0" w:space="0" w:color="auto"/>
            <w:bottom w:val="none" w:sz="0" w:space="0" w:color="auto"/>
            <w:right w:val="none" w:sz="0" w:space="0" w:color="auto"/>
          </w:divBdr>
        </w:div>
        <w:div w:id="136578585">
          <w:marLeft w:val="0"/>
          <w:marRight w:val="0"/>
          <w:marTop w:val="0"/>
          <w:marBottom w:val="0"/>
          <w:divBdr>
            <w:top w:val="none" w:sz="0" w:space="0" w:color="auto"/>
            <w:left w:val="none" w:sz="0" w:space="0" w:color="auto"/>
            <w:bottom w:val="none" w:sz="0" w:space="0" w:color="auto"/>
            <w:right w:val="none" w:sz="0" w:space="0" w:color="auto"/>
          </w:divBdr>
        </w:div>
        <w:div w:id="609439746">
          <w:marLeft w:val="0"/>
          <w:marRight w:val="0"/>
          <w:marTop w:val="0"/>
          <w:marBottom w:val="0"/>
          <w:divBdr>
            <w:top w:val="none" w:sz="0" w:space="0" w:color="auto"/>
            <w:left w:val="none" w:sz="0" w:space="0" w:color="auto"/>
            <w:bottom w:val="none" w:sz="0" w:space="0" w:color="auto"/>
            <w:right w:val="none" w:sz="0" w:space="0" w:color="auto"/>
          </w:divBdr>
        </w:div>
        <w:div w:id="676225673">
          <w:marLeft w:val="0"/>
          <w:marRight w:val="0"/>
          <w:marTop w:val="0"/>
          <w:marBottom w:val="0"/>
          <w:divBdr>
            <w:top w:val="none" w:sz="0" w:space="0" w:color="auto"/>
            <w:left w:val="none" w:sz="0" w:space="0" w:color="auto"/>
            <w:bottom w:val="none" w:sz="0" w:space="0" w:color="auto"/>
            <w:right w:val="none" w:sz="0" w:space="0" w:color="auto"/>
          </w:divBdr>
        </w:div>
        <w:div w:id="859783534">
          <w:marLeft w:val="0"/>
          <w:marRight w:val="0"/>
          <w:marTop w:val="0"/>
          <w:marBottom w:val="0"/>
          <w:divBdr>
            <w:top w:val="none" w:sz="0" w:space="0" w:color="auto"/>
            <w:left w:val="none" w:sz="0" w:space="0" w:color="auto"/>
            <w:bottom w:val="none" w:sz="0" w:space="0" w:color="auto"/>
            <w:right w:val="none" w:sz="0" w:space="0" w:color="auto"/>
          </w:divBdr>
        </w:div>
        <w:div w:id="1564828957">
          <w:marLeft w:val="0"/>
          <w:marRight w:val="0"/>
          <w:marTop w:val="0"/>
          <w:marBottom w:val="0"/>
          <w:divBdr>
            <w:top w:val="none" w:sz="0" w:space="0" w:color="auto"/>
            <w:left w:val="none" w:sz="0" w:space="0" w:color="auto"/>
            <w:bottom w:val="none" w:sz="0" w:space="0" w:color="auto"/>
            <w:right w:val="none" w:sz="0" w:space="0" w:color="auto"/>
          </w:divBdr>
        </w:div>
        <w:div w:id="1709137943">
          <w:marLeft w:val="0"/>
          <w:marRight w:val="0"/>
          <w:marTop w:val="0"/>
          <w:marBottom w:val="0"/>
          <w:divBdr>
            <w:top w:val="none" w:sz="0" w:space="0" w:color="auto"/>
            <w:left w:val="none" w:sz="0" w:space="0" w:color="auto"/>
            <w:bottom w:val="none" w:sz="0" w:space="0" w:color="auto"/>
            <w:right w:val="none" w:sz="0" w:space="0" w:color="auto"/>
          </w:divBdr>
        </w:div>
        <w:div w:id="1839225665">
          <w:marLeft w:val="0"/>
          <w:marRight w:val="0"/>
          <w:marTop w:val="0"/>
          <w:marBottom w:val="0"/>
          <w:divBdr>
            <w:top w:val="none" w:sz="0" w:space="0" w:color="auto"/>
            <w:left w:val="none" w:sz="0" w:space="0" w:color="auto"/>
            <w:bottom w:val="none" w:sz="0" w:space="0" w:color="auto"/>
            <w:right w:val="none" w:sz="0" w:space="0" w:color="auto"/>
          </w:divBdr>
        </w:div>
        <w:div w:id="2004896823">
          <w:marLeft w:val="0"/>
          <w:marRight w:val="0"/>
          <w:marTop w:val="0"/>
          <w:marBottom w:val="0"/>
          <w:divBdr>
            <w:top w:val="none" w:sz="0" w:space="0" w:color="auto"/>
            <w:left w:val="none" w:sz="0" w:space="0" w:color="auto"/>
            <w:bottom w:val="none" w:sz="0" w:space="0" w:color="auto"/>
            <w:right w:val="none" w:sz="0" w:space="0" w:color="auto"/>
          </w:divBdr>
        </w:div>
        <w:div w:id="2076393376">
          <w:marLeft w:val="0"/>
          <w:marRight w:val="0"/>
          <w:marTop w:val="0"/>
          <w:marBottom w:val="0"/>
          <w:divBdr>
            <w:top w:val="none" w:sz="0" w:space="0" w:color="auto"/>
            <w:left w:val="none" w:sz="0" w:space="0" w:color="auto"/>
            <w:bottom w:val="none" w:sz="0" w:space="0" w:color="auto"/>
            <w:right w:val="none" w:sz="0" w:space="0" w:color="auto"/>
          </w:divBdr>
        </w:div>
      </w:divsChild>
    </w:div>
    <w:div w:id="1048531946">
      <w:bodyDiv w:val="1"/>
      <w:marLeft w:val="0"/>
      <w:marRight w:val="0"/>
      <w:marTop w:val="0"/>
      <w:marBottom w:val="0"/>
      <w:divBdr>
        <w:top w:val="none" w:sz="0" w:space="0" w:color="auto"/>
        <w:left w:val="none" w:sz="0" w:space="0" w:color="auto"/>
        <w:bottom w:val="none" w:sz="0" w:space="0" w:color="auto"/>
        <w:right w:val="none" w:sz="0" w:space="0" w:color="auto"/>
      </w:divBdr>
    </w:div>
    <w:div w:id="1072045484">
      <w:bodyDiv w:val="1"/>
      <w:marLeft w:val="0"/>
      <w:marRight w:val="0"/>
      <w:marTop w:val="0"/>
      <w:marBottom w:val="0"/>
      <w:divBdr>
        <w:top w:val="none" w:sz="0" w:space="0" w:color="auto"/>
        <w:left w:val="none" w:sz="0" w:space="0" w:color="auto"/>
        <w:bottom w:val="none" w:sz="0" w:space="0" w:color="auto"/>
        <w:right w:val="none" w:sz="0" w:space="0" w:color="auto"/>
      </w:divBdr>
    </w:div>
    <w:div w:id="1155025736">
      <w:bodyDiv w:val="1"/>
      <w:marLeft w:val="0"/>
      <w:marRight w:val="0"/>
      <w:marTop w:val="0"/>
      <w:marBottom w:val="0"/>
      <w:divBdr>
        <w:top w:val="none" w:sz="0" w:space="0" w:color="auto"/>
        <w:left w:val="none" w:sz="0" w:space="0" w:color="auto"/>
        <w:bottom w:val="none" w:sz="0" w:space="0" w:color="auto"/>
        <w:right w:val="none" w:sz="0" w:space="0" w:color="auto"/>
      </w:divBdr>
    </w:div>
    <w:div w:id="1222790928">
      <w:bodyDiv w:val="1"/>
      <w:marLeft w:val="0"/>
      <w:marRight w:val="0"/>
      <w:marTop w:val="0"/>
      <w:marBottom w:val="0"/>
      <w:divBdr>
        <w:top w:val="none" w:sz="0" w:space="0" w:color="auto"/>
        <w:left w:val="none" w:sz="0" w:space="0" w:color="auto"/>
        <w:bottom w:val="none" w:sz="0" w:space="0" w:color="auto"/>
        <w:right w:val="none" w:sz="0" w:space="0" w:color="auto"/>
      </w:divBdr>
    </w:div>
    <w:div w:id="1241216453">
      <w:bodyDiv w:val="1"/>
      <w:marLeft w:val="0"/>
      <w:marRight w:val="0"/>
      <w:marTop w:val="0"/>
      <w:marBottom w:val="0"/>
      <w:divBdr>
        <w:top w:val="none" w:sz="0" w:space="0" w:color="auto"/>
        <w:left w:val="none" w:sz="0" w:space="0" w:color="auto"/>
        <w:bottom w:val="none" w:sz="0" w:space="0" w:color="auto"/>
        <w:right w:val="none" w:sz="0" w:space="0" w:color="auto"/>
      </w:divBdr>
    </w:div>
    <w:div w:id="1330281896">
      <w:bodyDiv w:val="1"/>
      <w:marLeft w:val="0"/>
      <w:marRight w:val="0"/>
      <w:marTop w:val="0"/>
      <w:marBottom w:val="0"/>
      <w:divBdr>
        <w:top w:val="none" w:sz="0" w:space="0" w:color="auto"/>
        <w:left w:val="none" w:sz="0" w:space="0" w:color="auto"/>
        <w:bottom w:val="none" w:sz="0" w:space="0" w:color="auto"/>
        <w:right w:val="none" w:sz="0" w:space="0" w:color="auto"/>
      </w:divBdr>
    </w:div>
    <w:div w:id="1362899901">
      <w:bodyDiv w:val="1"/>
      <w:marLeft w:val="0"/>
      <w:marRight w:val="0"/>
      <w:marTop w:val="0"/>
      <w:marBottom w:val="0"/>
      <w:divBdr>
        <w:top w:val="none" w:sz="0" w:space="0" w:color="auto"/>
        <w:left w:val="none" w:sz="0" w:space="0" w:color="auto"/>
        <w:bottom w:val="none" w:sz="0" w:space="0" w:color="auto"/>
        <w:right w:val="none" w:sz="0" w:space="0" w:color="auto"/>
      </w:divBdr>
    </w:div>
    <w:div w:id="1482382193">
      <w:bodyDiv w:val="1"/>
      <w:marLeft w:val="0"/>
      <w:marRight w:val="0"/>
      <w:marTop w:val="0"/>
      <w:marBottom w:val="0"/>
      <w:divBdr>
        <w:top w:val="none" w:sz="0" w:space="0" w:color="auto"/>
        <w:left w:val="none" w:sz="0" w:space="0" w:color="auto"/>
        <w:bottom w:val="none" w:sz="0" w:space="0" w:color="auto"/>
        <w:right w:val="none" w:sz="0" w:space="0" w:color="auto"/>
      </w:divBdr>
    </w:div>
    <w:div w:id="1494368803">
      <w:bodyDiv w:val="1"/>
      <w:marLeft w:val="0"/>
      <w:marRight w:val="0"/>
      <w:marTop w:val="0"/>
      <w:marBottom w:val="0"/>
      <w:divBdr>
        <w:top w:val="none" w:sz="0" w:space="0" w:color="auto"/>
        <w:left w:val="none" w:sz="0" w:space="0" w:color="auto"/>
        <w:bottom w:val="none" w:sz="0" w:space="0" w:color="auto"/>
        <w:right w:val="none" w:sz="0" w:space="0" w:color="auto"/>
      </w:divBdr>
      <w:divsChild>
        <w:div w:id="940262436">
          <w:marLeft w:val="0"/>
          <w:marRight w:val="0"/>
          <w:marTop w:val="0"/>
          <w:marBottom w:val="0"/>
          <w:divBdr>
            <w:top w:val="none" w:sz="0" w:space="0" w:color="auto"/>
            <w:left w:val="none" w:sz="0" w:space="0" w:color="auto"/>
            <w:bottom w:val="none" w:sz="0" w:space="0" w:color="auto"/>
            <w:right w:val="none" w:sz="0" w:space="0" w:color="auto"/>
          </w:divBdr>
        </w:div>
        <w:div w:id="1050180748">
          <w:marLeft w:val="0"/>
          <w:marRight w:val="0"/>
          <w:marTop w:val="0"/>
          <w:marBottom w:val="0"/>
          <w:divBdr>
            <w:top w:val="none" w:sz="0" w:space="0" w:color="auto"/>
            <w:left w:val="none" w:sz="0" w:space="0" w:color="auto"/>
            <w:bottom w:val="none" w:sz="0" w:space="0" w:color="auto"/>
            <w:right w:val="none" w:sz="0" w:space="0" w:color="auto"/>
          </w:divBdr>
        </w:div>
        <w:div w:id="1814784900">
          <w:marLeft w:val="0"/>
          <w:marRight w:val="0"/>
          <w:marTop w:val="0"/>
          <w:marBottom w:val="0"/>
          <w:divBdr>
            <w:top w:val="none" w:sz="0" w:space="0" w:color="auto"/>
            <w:left w:val="none" w:sz="0" w:space="0" w:color="auto"/>
            <w:bottom w:val="none" w:sz="0" w:space="0" w:color="auto"/>
            <w:right w:val="none" w:sz="0" w:space="0" w:color="auto"/>
          </w:divBdr>
        </w:div>
      </w:divsChild>
    </w:div>
    <w:div w:id="1522550382">
      <w:bodyDiv w:val="1"/>
      <w:marLeft w:val="0"/>
      <w:marRight w:val="0"/>
      <w:marTop w:val="0"/>
      <w:marBottom w:val="0"/>
      <w:divBdr>
        <w:top w:val="none" w:sz="0" w:space="0" w:color="auto"/>
        <w:left w:val="none" w:sz="0" w:space="0" w:color="auto"/>
        <w:bottom w:val="none" w:sz="0" w:space="0" w:color="auto"/>
        <w:right w:val="none" w:sz="0" w:space="0" w:color="auto"/>
      </w:divBdr>
    </w:div>
    <w:div w:id="1523011395">
      <w:bodyDiv w:val="1"/>
      <w:marLeft w:val="0"/>
      <w:marRight w:val="0"/>
      <w:marTop w:val="0"/>
      <w:marBottom w:val="0"/>
      <w:divBdr>
        <w:top w:val="none" w:sz="0" w:space="0" w:color="auto"/>
        <w:left w:val="none" w:sz="0" w:space="0" w:color="auto"/>
        <w:bottom w:val="none" w:sz="0" w:space="0" w:color="auto"/>
        <w:right w:val="none" w:sz="0" w:space="0" w:color="auto"/>
      </w:divBdr>
    </w:div>
    <w:div w:id="1580480488">
      <w:bodyDiv w:val="1"/>
      <w:marLeft w:val="0"/>
      <w:marRight w:val="0"/>
      <w:marTop w:val="0"/>
      <w:marBottom w:val="0"/>
      <w:divBdr>
        <w:top w:val="none" w:sz="0" w:space="0" w:color="auto"/>
        <w:left w:val="none" w:sz="0" w:space="0" w:color="auto"/>
        <w:bottom w:val="none" w:sz="0" w:space="0" w:color="auto"/>
        <w:right w:val="none" w:sz="0" w:space="0" w:color="auto"/>
      </w:divBdr>
    </w:div>
    <w:div w:id="1582136061">
      <w:bodyDiv w:val="1"/>
      <w:marLeft w:val="0"/>
      <w:marRight w:val="0"/>
      <w:marTop w:val="0"/>
      <w:marBottom w:val="0"/>
      <w:divBdr>
        <w:top w:val="none" w:sz="0" w:space="0" w:color="auto"/>
        <w:left w:val="none" w:sz="0" w:space="0" w:color="auto"/>
        <w:bottom w:val="none" w:sz="0" w:space="0" w:color="auto"/>
        <w:right w:val="none" w:sz="0" w:space="0" w:color="auto"/>
      </w:divBdr>
    </w:div>
    <w:div w:id="1649087021">
      <w:bodyDiv w:val="1"/>
      <w:marLeft w:val="0"/>
      <w:marRight w:val="0"/>
      <w:marTop w:val="0"/>
      <w:marBottom w:val="0"/>
      <w:divBdr>
        <w:top w:val="none" w:sz="0" w:space="0" w:color="auto"/>
        <w:left w:val="none" w:sz="0" w:space="0" w:color="auto"/>
        <w:bottom w:val="none" w:sz="0" w:space="0" w:color="auto"/>
        <w:right w:val="none" w:sz="0" w:space="0" w:color="auto"/>
      </w:divBdr>
    </w:div>
    <w:div w:id="1656373482">
      <w:bodyDiv w:val="1"/>
      <w:marLeft w:val="0"/>
      <w:marRight w:val="0"/>
      <w:marTop w:val="0"/>
      <w:marBottom w:val="0"/>
      <w:divBdr>
        <w:top w:val="none" w:sz="0" w:space="0" w:color="auto"/>
        <w:left w:val="none" w:sz="0" w:space="0" w:color="auto"/>
        <w:bottom w:val="none" w:sz="0" w:space="0" w:color="auto"/>
        <w:right w:val="none" w:sz="0" w:space="0" w:color="auto"/>
      </w:divBdr>
    </w:div>
    <w:div w:id="1714963886">
      <w:bodyDiv w:val="1"/>
      <w:marLeft w:val="0"/>
      <w:marRight w:val="0"/>
      <w:marTop w:val="0"/>
      <w:marBottom w:val="0"/>
      <w:divBdr>
        <w:top w:val="none" w:sz="0" w:space="0" w:color="auto"/>
        <w:left w:val="none" w:sz="0" w:space="0" w:color="auto"/>
        <w:bottom w:val="none" w:sz="0" w:space="0" w:color="auto"/>
        <w:right w:val="none" w:sz="0" w:space="0" w:color="auto"/>
      </w:divBdr>
    </w:div>
    <w:div w:id="1718819692">
      <w:bodyDiv w:val="1"/>
      <w:marLeft w:val="0"/>
      <w:marRight w:val="0"/>
      <w:marTop w:val="0"/>
      <w:marBottom w:val="0"/>
      <w:divBdr>
        <w:top w:val="none" w:sz="0" w:space="0" w:color="auto"/>
        <w:left w:val="none" w:sz="0" w:space="0" w:color="auto"/>
        <w:bottom w:val="none" w:sz="0" w:space="0" w:color="auto"/>
        <w:right w:val="none" w:sz="0" w:space="0" w:color="auto"/>
      </w:divBdr>
    </w:div>
    <w:div w:id="1733043075">
      <w:bodyDiv w:val="1"/>
      <w:marLeft w:val="0"/>
      <w:marRight w:val="0"/>
      <w:marTop w:val="0"/>
      <w:marBottom w:val="0"/>
      <w:divBdr>
        <w:top w:val="none" w:sz="0" w:space="0" w:color="auto"/>
        <w:left w:val="none" w:sz="0" w:space="0" w:color="auto"/>
        <w:bottom w:val="none" w:sz="0" w:space="0" w:color="auto"/>
        <w:right w:val="none" w:sz="0" w:space="0" w:color="auto"/>
      </w:divBdr>
    </w:div>
    <w:div w:id="1742679546">
      <w:bodyDiv w:val="1"/>
      <w:marLeft w:val="0"/>
      <w:marRight w:val="0"/>
      <w:marTop w:val="0"/>
      <w:marBottom w:val="0"/>
      <w:divBdr>
        <w:top w:val="none" w:sz="0" w:space="0" w:color="auto"/>
        <w:left w:val="none" w:sz="0" w:space="0" w:color="auto"/>
        <w:bottom w:val="none" w:sz="0" w:space="0" w:color="auto"/>
        <w:right w:val="none" w:sz="0" w:space="0" w:color="auto"/>
      </w:divBdr>
    </w:div>
    <w:div w:id="1822846215">
      <w:bodyDiv w:val="1"/>
      <w:marLeft w:val="0"/>
      <w:marRight w:val="0"/>
      <w:marTop w:val="0"/>
      <w:marBottom w:val="0"/>
      <w:divBdr>
        <w:top w:val="none" w:sz="0" w:space="0" w:color="auto"/>
        <w:left w:val="none" w:sz="0" w:space="0" w:color="auto"/>
        <w:bottom w:val="none" w:sz="0" w:space="0" w:color="auto"/>
        <w:right w:val="none" w:sz="0" w:space="0" w:color="auto"/>
      </w:divBdr>
    </w:div>
    <w:div w:id="1925722576">
      <w:bodyDiv w:val="1"/>
      <w:marLeft w:val="0"/>
      <w:marRight w:val="0"/>
      <w:marTop w:val="0"/>
      <w:marBottom w:val="0"/>
      <w:divBdr>
        <w:top w:val="none" w:sz="0" w:space="0" w:color="auto"/>
        <w:left w:val="none" w:sz="0" w:space="0" w:color="auto"/>
        <w:bottom w:val="none" w:sz="0" w:space="0" w:color="auto"/>
        <w:right w:val="none" w:sz="0" w:space="0" w:color="auto"/>
      </w:divBdr>
    </w:div>
    <w:div w:id="2069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getattachment/Topics/Testing/Ohios-Alternate-Assessment-for-Students-with-Sign/AASCDDecisionmakingTool_Final_Accessible-pdf-aspx.pdf.aspx?lang=en-US" TargetMode="External"/><Relationship Id="rId18" Type="http://schemas.openxmlformats.org/officeDocument/2006/relationships/hyperlink" Target="https://oh-alt.portal.cambiumast.com/resources" TargetMode="External"/><Relationship Id="rId26" Type="http://schemas.openxmlformats.org/officeDocument/2006/relationships/hyperlink" Target="https://nceo.umn.edu/docs/OnlinePubs/NCEOBrief18.pdf" TargetMode="External"/><Relationship Id="rId3" Type="http://schemas.openxmlformats.org/officeDocument/2006/relationships/customXml" Target="../customXml/item3.xml"/><Relationship Id="rId21" Type="http://schemas.openxmlformats.org/officeDocument/2006/relationships/hyperlink" Target="https://nceo.umn.edu/docs/OnlinePubs/Tool7Infographic.pdf" TargetMode="External"/><Relationship Id="rId7" Type="http://schemas.openxmlformats.org/officeDocument/2006/relationships/settings" Target="settings.xml"/><Relationship Id="rId12" Type="http://schemas.openxmlformats.org/officeDocument/2006/relationships/hyperlink" Target="https://education.ohio.gov/Topics/Data/EMIS/EMIS-Documentation/Current-EMIS-Manual" TargetMode="External"/><Relationship Id="rId17" Type="http://schemas.openxmlformats.org/officeDocument/2006/relationships/hyperlink" Target="https://education.ohio.gov/Topics/District-and-School-Continuous-Improvement/State-Support-Teams" TargetMode="External"/><Relationship Id="rId25" Type="http://schemas.openxmlformats.org/officeDocument/2006/relationships/hyperlink" Target="https://education.ohio.gov/Topics/Special-Education/Special-Education-Data-and-Funding/Equity-in-Special-Education-Disproportional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h-alt.portal.cambiumast.com/teachers.html" TargetMode="External"/><Relationship Id="rId20" Type="http://schemas.openxmlformats.org/officeDocument/2006/relationships/hyperlink" Target="https://education.ohio.gov/Topics/Testing/Ohios-Alternate-Assessment-for-Students-with-Sig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pecial-Education/Special-Education-Data-and-Funding/Ohio-s-Special-Education-Profiles" TargetMode="External"/><Relationship Id="rId24" Type="http://schemas.openxmlformats.org/officeDocument/2006/relationships/hyperlink" Target="https://education.ohio.gov/Topics/Special-Education/Special-Education-Data-and-Funding/Ohio-s-Special-Education-Profi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h-alt.portal.cambiumast.com/teachers.html" TargetMode="External"/><Relationship Id="rId23" Type="http://schemas.openxmlformats.org/officeDocument/2006/relationships/hyperlink" Target="https://www.ocali.org/project/A-Closer-Look-at-District-Special-Education-Profiles" TargetMode="External"/><Relationship Id="rId28" Type="http://schemas.openxmlformats.org/officeDocument/2006/relationships/hyperlink" Target="mailto:AAParticipation@education.ohio.gov" TargetMode="External"/><Relationship Id="rId10" Type="http://schemas.openxmlformats.org/officeDocument/2006/relationships/endnotes" Target="endnotes.xml"/><Relationship Id="rId19" Type="http://schemas.openxmlformats.org/officeDocument/2006/relationships/hyperlink" Target="https://education.ohio.gov/getattachment/Topics/Testing/Ohios-Alternate-Assessment-for-Students-with-Sign/AASCDDecisionmakingTool_Final_Accessible-pdf-aspx.pdf.aspx?lang=en-U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teracyaccessforall.org/" TargetMode="External"/><Relationship Id="rId22" Type="http://schemas.openxmlformats.org/officeDocument/2006/relationships/hyperlink" Target="https://education.ohio.gov/Topics/Testing/Ohios-Alternate-Assessment-for-Students-with-Sign/Ohio-s-Alternate-Assessment-FAQs" TargetMode="External"/><Relationship Id="rId27" Type="http://schemas.openxmlformats.org/officeDocument/2006/relationships/hyperlink" Target="https://education.ohio.gov/Topics/District-and-School-Continuous-Improvement/State-Support-Teams"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7a0cad-41d8-418f-abfd-b82dd28f8786">
      <UserInfo>
        <DisplayName>Hammond, Ma'Taya</DisplayName>
        <AccountId>597</AccountId>
        <AccountType/>
      </UserInfo>
      <UserInfo>
        <DisplayName>Chandler, Lisa</DisplayName>
        <AccountId>480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A45C47E082048B3CAD149993220EC" ma:contentTypeVersion="8" ma:contentTypeDescription="Create a new document." ma:contentTypeScope="" ma:versionID="4454ba1bee8824e2581ef779cbdfce28">
  <xsd:schema xmlns:xsd="http://www.w3.org/2001/XMLSchema" xmlns:xs="http://www.w3.org/2001/XMLSchema" xmlns:p="http://schemas.microsoft.com/office/2006/metadata/properties" xmlns:ns2="77d3feef-16a5-4b7a-920c-efafa552d874" xmlns:ns3="e87a0cad-41d8-418f-abfd-b82dd28f8786" targetNamespace="http://schemas.microsoft.com/office/2006/metadata/properties" ma:root="true" ma:fieldsID="21c9bfe08b718d16aaf4dcddf9e68444" ns2:_="" ns3:_="">
    <xsd:import namespace="77d3feef-16a5-4b7a-920c-efafa552d874"/>
    <xsd:import namespace="e87a0cad-41d8-418f-abfd-b82dd28f8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3feef-16a5-4b7a-920c-efafa552d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a0cad-41d8-418f-abfd-b82dd28f8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BB6C-35CD-40CE-847C-28EA6FCEFE04}">
  <ds:schemaRefs>
    <ds:schemaRef ds:uri="http://schemas.openxmlformats.org/officeDocument/2006/bibliography"/>
  </ds:schemaRefs>
</ds:datastoreItem>
</file>

<file path=customXml/itemProps2.xml><?xml version="1.0" encoding="utf-8"?>
<ds:datastoreItem xmlns:ds="http://schemas.openxmlformats.org/officeDocument/2006/customXml" ds:itemID="{765E3AEB-4041-4F61-B87B-86535266DF08}">
  <ds:schemaRefs>
    <ds:schemaRef ds:uri="http://schemas.microsoft.com/office/2006/metadata/properties"/>
    <ds:schemaRef ds:uri="http://schemas.microsoft.com/office/infopath/2007/PartnerControls"/>
    <ds:schemaRef ds:uri="e87a0cad-41d8-418f-abfd-b82dd28f8786"/>
  </ds:schemaRefs>
</ds:datastoreItem>
</file>

<file path=customXml/itemProps3.xml><?xml version="1.0" encoding="utf-8"?>
<ds:datastoreItem xmlns:ds="http://schemas.openxmlformats.org/officeDocument/2006/customXml" ds:itemID="{A01E0C04-6356-421A-B906-9D54991CD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3feef-16a5-4b7a-920c-efafa552d874"/>
    <ds:schemaRef ds:uri="e87a0cad-41d8-418f-abfd-b82dd28f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92205-ECBF-4E35-A882-F6741D9E5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Benson</dc:creator>
  <cp:keywords/>
  <dc:description/>
  <cp:lastModifiedBy>Joseph Weitz</cp:lastModifiedBy>
  <cp:revision>2</cp:revision>
  <dcterms:created xsi:type="dcterms:W3CDTF">2023-01-30T15:06:00Z</dcterms:created>
  <dcterms:modified xsi:type="dcterms:W3CDTF">2023-01-30T15:06:00Z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0x010100F21A45C47E082048B3CAD149993220EC</vt:lpwstr>
  </property>
  <property fmtid="{D5CDD505-2E9C-101B-9397-08002B2CF9AE}" pid="3" name="GrammarlyDocumentId">
    <vt:lpwstr>3100730c980f452c2565cfff37c8b059bb6f5d8fee7830dc31a02ea679c54eb8</vt:lpwstr>
  </property>
</Properties>
</file>